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418F7" w14:textId="77777777" w:rsidR="00165FA1" w:rsidRPr="005F66FC" w:rsidRDefault="00955421" w:rsidP="00D5781C">
      <w:pPr>
        <w:spacing w:line="360" w:lineRule="auto"/>
        <w:jc w:val="center"/>
        <w:rPr>
          <w:rFonts w:ascii="宋体" w:eastAsia="宋体" w:hAnsi="宋体" w:cs="方正小标宋简体"/>
          <w:b/>
          <w:szCs w:val="21"/>
        </w:rPr>
      </w:pPr>
      <w:r w:rsidRPr="005F66FC">
        <w:rPr>
          <w:rFonts w:ascii="宋体" w:eastAsia="宋体" w:hAnsi="宋体" w:cs="方正小标宋简体"/>
          <w:b/>
          <w:szCs w:val="21"/>
        </w:rPr>
        <w:t>天津国际油气交易中心</w:t>
      </w:r>
    </w:p>
    <w:p w14:paraId="46BE945F" w14:textId="77777777" w:rsidR="00165FA1" w:rsidRPr="005F66FC" w:rsidRDefault="00955421" w:rsidP="00D5781C">
      <w:pPr>
        <w:spacing w:line="360" w:lineRule="auto"/>
        <w:jc w:val="center"/>
        <w:rPr>
          <w:rFonts w:ascii="宋体" w:eastAsia="宋体" w:hAnsi="宋体" w:cs="方正小标宋简体"/>
          <w:b/>
          <w:szCs w:val="21"/>
        </w:rPr>
      </w:pPr>
      <w:r w:rsidRPr="005F66FC">
        <w:rPr>
          <w:rFonts w:ascii="宋体" w:eastAsia="宋体" w:hAnsi="宋体" w:cs="方正小标宋简体"/>
          <w:b/>
          <w:szCs w:val="21"/>
        </w:rPr>
        <w:t>交易</w:t>
      </w:r>
      <w:proofErr w:type="gramStart"/>
      <w:r w:rsidRPr="005F66FC">
        <w:rPr>
          <w:rFonts w:ascii="宋体" w:eastAsia="宋体" w:hAnsi="宋体" w:cs="方正小标宋简体"/>
          <w:b/>
          <w:szCs w:val="21"/>
        </w:rPr>
        <w:t>商用户</w:t>
      </w:r>
      <w:proofErr w:type="gramEnd"/>
      <w:r w:rsidRPr="005F66FC">
        <w:rPr>
          <w:rFonts w:ascii="宋体" w:eastAsia="宋体" w:hAnsi="宋体" w:cs="方正小标宋简体"/>
          <w:b/>
          <w:szCs w:val="21"/>
        </w:rPr>
        <w:t>注册协议</w:t>
      </w:r>
    </w:p>
    <w:p w14:paraId="184ED5C8" w14:textId="77777777" w:rsidR="00165FA1" w:rsidRPr="005F66FC" w:rsidRDefault="00955421" w:rsidP="005F66FC">
      <w:pPr>
        <w:pStyle w:val="2"/>
        <w:shd w:val="clear" w:color="auto" w:fill="FFFFFF"/>
        <w:spacing w:beforeAutospacing="0" w:afterAutospacing="0" w:line="400" w:lineRule="exact"/>
        <w:ind w:firstLineChars="200" w:firstLine="422"/>
        <w:jc w:val="center"/>
        <w:rPr>
          <w:rFonts w:cs="仿宋" w:hint="default"/>
          <w:color w:val="333333"/>
          <w:sz w:val="21"/>
          <w:szCs w:val="21"/>
        </w:rPr>
      </w:pPr>
      <w:r w:rsidRPr="005F66FC">
        <w:rPr>
          <w:rFonts w:cs="仿宋"/>
          <w:color w:val="333333"/>
          <w:sz w:val="21"/>
          <w:szCs w:val="21"/>
          <w:shd w:val="clear" w:color="auto" w:fill="FFFFFF"/>
        </w:rPr>
        <w:t>总章</w:t>
      </w:r>
      <w:bookmarkStart w:id="0" w:name="_GoBack"/>
      <w:bookmarkEnd w:id="0"/>
    </w:p>
    <w:p w14:paraId="236C2842"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1.【特别提示】</w:t>
      </w:r>
    </w:p>
    <w:p w14:paraId="07513436"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本用户注册协议（以下简称“本协议”）由天津国际油气交易中心有限公司（以下简称交易中心）为规范</w:t>
      </w:r>
      <w:r w:rsidR="00642CF9" w:rsidRPr="005F66FC">
        <w:rPr>
          <w:rFonts w:ascii="宋体" w:eastAsia="宋体" w:hAnsi="宋体" w:cs="仿宋" w:hint="eastAsia"/>
          <w:sz w:val="21"/>
          <w:szCs w:val="21"/>
          <w:shd w:val="clear" w:color="auto" w:fill="FFFFFF"/>
        </w:rPr>
        <w:t>企业</w:t>
      </w:r>
      <w:r w:rsidRPr="005F66FC">
        <w:rPr>
          <w:rFonts w:ascii="宋体" w:eastAsia="宋体" w:hAnsi="宋体" w:cs="仿宋" w:hint="eastAsia"/>
          <w:sz w:val="21"/>
          <w:szCs w:val="21"/>
          <w:shd w:val="clear" w:color="auto" w:fill="FFFFFF"/>
        </w:rPr>
        <w:t>用户</w:t>
      </w:r>
      <w:r w:rsidR="00642CF9" w:rsidRPr="005F66FC">
        <w:rPr>
          <w:rFonts w:ascii="宋体" w:eastAsia="宋体" w:hAnsi="宋体" w:cs="仿宋" w:hint="eastAsia"/>
          <w:sz w:val="21"/>
          <w:szCs w:val="21"/>
          <w:shd w:val="clear" w:color="auto" w:fill="FFFFFF"/>
        </w:rPr>
        <w:t>（以下简称“用户”）</w:t>
      </w:r>
      <w:r w:rsidRPr="005F66FC">
        <w:rPr>
          <w:rFonts w:ascii="宋体" w:eastAsia="宋体" w:hAnsi="宋体" w:cs="仿宋" w:hint="eastAsia"/>
          <w:sz w:val="21"/>
          <w:szCs w:val="21"/>
          <w:shd w:val="clear" w:color="auto" w:fill="FFFFFF"/>
        </w:rPr>
        <w:t>在交易中心交易系统上的注册、认证流程以及用户的权利义务而制定。当用户点击“阅读并同意”后，本协议即构成对交易中心及用户均有约束力的法律文件。</w:t>
      </w:r>
    </w:p>
    <w:p w14:paraId="514CB2FD"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用户应认真阅读并遵守本</w:t>
      </w:r>
      <w:r w:rsidRPr="005F66FC">
        <w:rPr>
          <w:rFonts w:ascii="宋体" w:eastAsia="宋体" w:hAnsi="宋体" w:cs="仿宋" w:hint="eastAsia"/>
          <w:sz w:val="21"/>
          <w:szCs w:val="21"/>
          <w:shd w:val="clear" w:color="auto" w:fill="FFFFFF"/>
          <w:lang w:eastAsia="zh-Hans"/>
        </w:rPr>
        <w:t>协议</w:t>
      </w:r>
      <w:r w:rsidRPr="005F66FC">
        <w:rPr>
          <w:rFonts w:ascii="宋体" w:eastAsia="宋体" w:hAnsi="宋体" w:cs="仿宋" w:hint="eastAsia"/>
          <w:sz w:val="21"/>
          <w:szCs w:val="21"/>
          <w:shd w:val="clear" w:color="auto" w:fill="FFFFFF"/>
        </w:rPr>
        <w:t>及其他任何</w:t>
      </w:r>
      <w:r w:rsidRPr="005F66FC">
        <w:rPr>
          <w:rFonts w:ascii="宋体" w:eastAsia="宋体" w:hAnsi="宋体" w:cs="仿宋" w:hint="eastAsia"/>
          <w:sz w:val="21"/>
          <w:szCs w:val="21"/>
          <w:shd w:val="clear" w:color="auto" w:fill="FFFFFF"/>
          <w:lang w:eastAsia="zh-Hans"/>
        </w:rPr>
        <w:t>对用户</w:t>
      </w:r>
      <w:r w:rsidRPr="005F66FC">
        <w:rPr>
          <w:rFonts w:ascii="宋体" w:eastAsia="宋体" w:hAnsi="宋体" w:cs="仿宋" w:hint="eastAsia"/>
          <w:sz w:val="21"/>
          <w:szCs w:val="21"/>
          <w:shd w:val="clear" w:color="auto" w:fill="FFFFFF"/>
        </w:rPr>
        <w:t>适用的交易中心</w:t>
      </w:r>
      <w:r w:rsidRPr="005F66FC">
        <w:rPr>
          <w:rFonts w:ascii="宋体" w:eastAsia="宋体" w:hAnsi="宋体" w:cs="仿宋" w:hint="eastAsia"/>
          <w:sz w:val="21"/>
          <w:szCs w:val="21"/>
          <w:shd w:val="clear" w:color="auto" w:fill="FFFFFF"/>
          <w:lang w:eastAsia="zh-Hans"/>
        </w:rPr>
        <w:t>发布的规则、细则、通知、公告</w:t>
      </w:r>
      <w:r w:rsidRPr="005F66FC">
        <w:rPr>
          <w:rFonts w:ascii="宋体" w:eastAsia="宋体" w:hAnsi="宋体" w:cs="仿宋" w:hint="eastAsia"/>
          <w:sz w:val="21"/>
          <w:szCs w:val="21"/>
          <w:shd w:val="clear" w:color="auto" w:fill="FFFFFF"/>
        </w:rPr>
        <w:t>等规则（以下统称“平台规则”）。</w:t>
      </w:r>
      <w:r w:rsidRPr="005F66FC">
        <w:rPr>
          <w:rFonts w:ascii="宋体" w:eastAsia="宋体" w:hAnsi="宋体" w:cs="仿宋" w:hint="eastAsia"/>
          <w:b/>
          <w:bCs/>
          <w:sz w:val="21"/>
          <w:szCs w:val="21"/>
          <w:u w:val="single"/>
          <w:shd w:val="clear" w:color="auto" w:fill="FFFFFF"/>
        </w:rPr>
        <w:t>用户务必审慎阅读、充分理解本协议的各项条款内容，特别是免除或者限制交易中心责任的条款、争议解决和法律适用条款。</w:t>
      </w:r>
      <w:r w:rsidRPr="005F66FC">
        <w:rPr>
          <w:rFonts w:ascii="宋体" w:eastAsia="宋体" w:hAnsi="宋体" w:cs="仿宋" w:hint="eastAsia"/>
          <w:sz w:val="21"/>
          <w:szCs w:val="21"/>
          <w:shd w:val="clear" w:color="auto" w:fill="FFFFFF"/>
        </w:rPr>
        <w:t>前述条款可能以加粗字体和加下划线显示，应重点阅读。</w:t>
      </w:r>
      <w:r w:rsidRPr="005F66FC">
        <w:rPr>
          <w:rFonts w:ascii="宋体" w:eastAsia="宋体" w:hAnsi="宋体" w:cs="仿宋" w:hint="eastAsia"/>
          <w:b/>
          <w:bCs/>
          <w:sz w:val="21"/>
          <w:szCs w:val="21"/>
          <w:u w:val="single"/>
          <w:shd w:val="clear" w:color="auto" w:fill="FFFFFF"/>
        </w:rPr>
        <w:t>除非用户已阅读并接受本协议和其他平台规则的所有条款，否则用户无权使用交易中心交易系统进行</w:t>
      </w:r>
      <w:r w:rsidRPr="005F66FC">
        <w:rPr>
          <w:rFonts w:ascii="宋体" w:eastAsia="宋体" w:hAnsi="宋体" w:cs="仿宋" w:hint="eastAsia"/>
          <w:b/>
          <w:bCs/>
          <w:sz w:val="21"/>
          <w:szCs w:val="21"/>
          <w:u w:val="single"/>
          <w:shd w:val="clear" w:color="auto" w:fill="FFFFFF"/>
          <w:lang w:eastAsia="zh-Hans"/>
        </w:rPr>
        <w:t>任何</w:t>
      </w:r>
      <w:r w:rsidRPr="005F66FC">
        <w:rPr>
          <w:rFonts w:ascii="宋体" w:eastAsia="宋体" w:hAnsi="宋体" w:cs="仿宋" w:hint="eastAsia"/>
          <w:b/>
          <w:bCs/>
          <w:sz w:val="21"/>
          <w:szCs w:val="21"/>
          <w:u w:val="single"/>
          <w:shd w:val="clear" w:color="auto" w:fill="FFFFFF"/>
        </w:rPr>
        <w:t>交易交收活动。用户使用交易中心交易系统即视为用户已充分理解并同意</w:t>
      </w:r>
      <w:r w:rsidRPr="005F66FC">
        <w:rPr>
          <w:rFonts w:ascii="宋体" w:eastAsia="宋体" w:hAnsi="宋体" w:cs="仿宋" w:hint="eastAsia"/>
          <w:b/>
          <w:bCs/>
          <w:sz w:val="21"/>
          <w:szCs w:val="21"/>
          <w:u w:val="single"/>
          <w:shd w:val="clear" w:color="auto" w:fill="FFFFFF"/>
          <w:lang w:eastAsia="zh-Hans"/>
        </w:rPr>
        <w:t>接受</w:t>
      </w:r>
      <w:r w:rsidRPr="005F66FC">
        <w:rPr>
          <w:rFonts w:ascii="宋体" w:eastAsia="宋体" w:hAnsi="宋体" w:cs="仿宋" w:hint="eastAsia"/>
          <w:b/>
          <w:bCs/>
          <w:sz w:val="21"/>
          <w:szCs w:val="21"/>
          <w:u w:val="single"/>
          <w:shd w:val="clear" w:color="auto" w:fill="FFFFFF"/>
        </w:rPr>
        <w:t>本协议和其他平台规则的约束。用户无权以未阅读或不了解本协议</w:t>
      </w:r>
      <w:r w:rsidRPr="005F66FC">
        <w:rPr>
          <w:rFonts w:ascii="宋体" w:eastAsia="宋体" w:hAnsi="宋体" w:cs="仿宋" w:hint="eastAsia"/>
          <w:b/>
          <w:bCs/>
          <w:sz w:val="21"/>
          <w:szCs w:val="21"/>
          <w:u w:val="single"/>
          <w:shd w:val="clear" w:color="auto" w:fill="FFFFFF"/>
          <w:lang w:eastAsia="zh-Hans"/>
        </w:rPr>
        <w:t>或格式条款</w:t>
      </w:r>
      <w:r w:rsidRPr="005F66FC">
        <w:rPr>
          <w:rFonts w:ascii="宋体" w:eastAsia="宋体" w:hAnsi="宋体" w:cs="仿宋" w:hint="eastAsia"/>
          <w:b/>
          <w:bCs/>
          <w:sz w:val="21"/>
          <w:szCs w:val="21"/>
          <w:u w:val="single"/>
          <w:shd w:val="clear" w:color="auto" w:fill="FFFFFF"/>
        </w:rPr>
        <w:t>为由主张本协议无效，或要求撤销本协议。</w:t>
      </w:r>
    </w:p>
    <w:p w14:paraId="067B76AB"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2.【适用范围】</w:t>
      </w:r>
    </w:p>
    <w:p w14:paraId="49844108"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本协议适用于用户在交易中心交易系统上的账户注册、服务使用、服务终止及账户注销。</w:t>
      </w:r>
    </w:p>
    <w:p w14:paraId="71BFB19C"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3.【定义】</w:t>
      </w:r>
    </w:p>
    <w:p w14:paraId="5753E394" w14:textId="46266F2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shd w:val="clear" w:color="auto" w:fill="FFFFFF"/>
        </w:rPr>
      </w:pPr>
      <w:r w:rsidRPr="005F66FC">
        <w:rPr>
          <w:rFonts w:ascii="宋体" w:eastAsia="宋体" w:hAnsi="宋体" w:cs="仿宋" w:hint="eastAsia"/>
          <w:sz w:val="21"/>
          <w:szCs w:val="21"/>
          <w:shd w:val="clear" w:color="auto" w:fill="FFFFFF"/>
        </w:rPr>
        <w:t>除本协议另有规定外，本协议中提及的术语应当与《天津国际油气交易中心现货交易规则总则（试行）》中定义的术语具有相同的含义。</w:t>
      </w:r>
    </w:p>
    <w:p w14:paraId="4105456F" w14:textId="77777777" w:rsidR="00165FA1" w:rsidRPr="005F66FC" w:rsidRDefault="00955421" w:rsidP="005F66FC">
      <w:pPr>
        <w:pStyle w:val="2"/>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第一章 用户的注册</w:t>
      </w:r>
    </w:p>
    <w:p w14:paraId="0245897F"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第一节 注册流程</w:t>
      </w:r>
    </w:p>
    <w:p w14:paraId="40B87C44"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4.【游客权限】</w:t>
      </w:r>
    </w:p>
    <w:p w14:paraId="00842037"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用户未经注册、认证程序前登录交易中心交易系统，仅可作为游客，浏览交易中心交易系统向游客开放的信息和使用向游客开放的功能，但无权限使用交易中心交易系统的任何其他功能。</w:t>
      </w:r>
    </w:p>
    <w:p w14:paraId="67D48A7C"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5.【认证用户权限】</w:t>
      </w:r>
    </w:p>
    <w:p w14:paraId="5FD1B334"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用户完成相应注册、认证程序后，即成为交易中心交易系统的认证用户。认证用户可浏览平台向认证用户开放的信息和使用向认证用户开放的功能。经认证的用户均有权浏览交易中心交易系统向认证用户开放的信息。</w:t>
      </w:r>
    </w:p>
    <w:p w14:paraId="0AD4B65F"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6.【用户认证流程】</w:t>
      </w:r>
    </w:p>
    <w:p w14:paraId="1D65243E"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6.1</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用户以合</w:t>
      </w:r>
      <w:proofErr w:type="gramStart"/>
      <w:r w:rsidRPr="005F66FC">
        <w:rPr>
          <w:rFonts w:ascii="宋体" w:eastAsia="宋体" w:hAnsi="宋体" w:cs="仿宋" w:hint="eastAsia"/>
          <w:sz w:val="21"/>
          <w:szCs w:val="21"/>
          <w:shd w:val="clear" w:color="auto" w:fill="FFFFFF"/>
        </w:rPr>
        <w:t>规</w:t>
      </w:r>
      <w:proofErr w:type="gramEnd"/>
      <w:r w:rsidRPr="005F66FC">
        <w:rPr>
          <w:rFonts w:ascii="宋体" w:eastAsia="宋体" w:hAnsi="宋体" w:cs="仿宋" w:hint="eastAsia"/>
          <w:sz w:val="21"/>
          <w:szCs w:val="21"/>
          <w:shd w:val="clear" w:color="auto" w:fill="FFFFFF"/>
        </w:rPr>
        <w:t>身份进行注册后，即可成为交易中心交易系统的注册用户。</w:t>
      </w:r>
    </w:p>
    <w:p w14:paraId="4C2C2E2C"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6.2</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用户上</w:t>
      </w:r>
      <w:proofErr w:type="gramStart"/>
      <w:r w:rsidRPr="005F66FC">
        <w:rPr>
          <w:rFonts w:ascii="宋体" w:eastAsia="宋体" w:hAnsi="宋体" w:cs="仿宋" w:hint="eastAsia"/>
          <w:sz w:val="21"/>
          <w:szCs w:val="21"/>
          <w:shd w:val="clear" w:color="auto" w:fill="FFFFFF"/>
        </w:rPr>
        <w:t>传企业</w:t>
      </w:r>
      <w:proofErr w:type="gramEnd"/>
      <w:r w:rsidRPr="005F66FC">
        <w:rPr>
          <w:rFonts w:ascii="宋体" w:eastAsia="宋体" w:hAnsi="宋体" w:cs="仿宋" w:hint="eastAsia"/>
          <w:sz w:val="21"/>
          <w:szCs w:val="21"/>
          <w:shd w:val="clear" w:color="auto" w:fill="FFFFFF"/>
        </w:rPr>
        <w:t>营业执照、授权委托书，并填写用户基本信息（包括但不限于名称、联系地址、联系方式等）后，经交易中心交易系统审核通过，可以被认证为企业用户。</w:t>
      </w:r>
      <w:r w:rsidRPr="005F66FC">
        <w:rPr>
          <w:rFonts w:ascii="宋体" w:eastAsia="宋体" w:hAnsi="宋体" w:cs="仿宋" w:hint="eastAsia"/>
          <w:b/>
          <w:bCs/>
          <w:sz w:val="21"/>
          <w:szCs w:val="21"/>
          <w:u w:val="single"/>
          <w:shd w:val="clear" w:color="auto" w:fill="FFFFFF"/>
        </w:rPr>
        <w:t>企业</w:t>
      </w:r>
      <w:r w:rsidRPr="005F66FC">
        <w:rPr>
          <w:rFonts w:ascii="宋体" w:eastAsia="宋体" w:hAnsi="宋体" w:cs="仿宋" w:hint="eastAsia"/>
          <w:b/>
          <w:bCs/>
          <w:sz w:val="21"/>
          <w:szCs w:val="21"/>
          <w:u w:val="single"/>
          <w:shd w:val="clear" w:color="auto" w:fill="FFFFFF"/>
        </w:rPr>
        <w:lastRenderedPageBreak/>
        <w:t>用户进行认证应视为其陈述、保证和承诺该企业在作为交易中心交易系统用户的整个期间是依据相关法律法规要求成立并有效存续的企业法人或其他组织，且具备从事交易中心交易系统相关业务的资质。</w:t>
      </w:r>
    </w:p>
    <w:p w14:paraId="55F42B0B" w14:textId="192450AB"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6.3 上文第6.2条所述授权委托书是指企业授权特定自然人代表企业在交易中心交易系统上进行一切民事行为并授权其管理其他企业员工权限的授权文件，可以采取书面形式或通过平台电子签章系统进行授权认证。授权委托书需加</w:t>
      </w:r>
      <w:r w:rsidR="00967A71" w:rsidRPr="005F66FC">
        <w:rPr>
          <w:rFonts w:ascii="宋体" w:eastAsia="宋体" w:hAnsi="宋体" w:cs="仿宋" w:hint="eastAsia"/>
          <w:b/>
          <w:bCs/>
          <w:sz w:val="21"/>
          <w:szCs w:val="21"/>
          <w:u w:val="single"/>
          <w:shd w:val="clear" w:color="auto" w:fill="FFFFFF"/>
        </w:rPr>
        <w:t>盖企业公章，并由企业的法定代表人签字</w:t>
      </w:r>
      <w:r w:rsidR="00B0582F" w:rsidRPr="005F66FC">
        <w:rPr>
          <w:rFonts w:ascii="宋体" w:eastAsia="宋体" w:hAnsi="宋体" w:cs="仿宋" w:hint="eastAsia"/>
          <w:b/>
          <w:bCs/>
          <w:sz w:val="21"/>
          <w:szCs w:val="21"/>
          <w:u w:val="single"/>
          <w:shd w:val="clear" w:color="auto" w:fill="FFFFFF"/>
        </w:rPr>
        <w:t>或盖章</w:t>
      </w:r>
      <w:r w:rsidRPr="005F66FC">
        <w:rPr>
          <w:rFonts w:ascii="宋体" w:eastAsia="宋体" w:hAnsi="宋体" w:cs="仿宋" w:hint="eastAsia"/>
          <w:b/>
          <w:bCs/>
          <w:sz w:val="21"/>
          <w:szCs w:val="21"/>
          <w:u w:val="single"/>
          <w:shd w:val="clear" w:color="auto" w:fill="FFFFFF"/>
        </w:rPr>
        <w:t>。企业提交该等授权委托书后，该被授权自然人在交易中心交易系统上所从事的一切行为均视作企业的行为，对企业均有约束力，其从事任何行为无需再获得企业的任何其他授权，且企业需要对被授权自然人在交易中心交易系统上的行为承担相应责任。此外，该等被授权人将被视为企业管理员，其有权限将企业对其的授权分授权给其他企业员工，并对所有企业员工的权限进行管理，被分授权的员工可以选择加入企业账户以获得相应权限。该等分授权不需要额外出具授权委托书。所有被分授权的企业员工在交易中心交易系统上所从事的一切行为同样均会被视作企业的行为，对企业均有约束力。</w:t>
      </w:r>
    </w:p>
    <w:p w14:paraId="132435C4"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第二节 注册用户义务</w:t>
      </w:r>
    </w:p>
    <w:p w14:paraId="6F2F61D6"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7.【诚信义务】</w:t>
      </w:r>
    </w:p>
    <w:p w14:paraId="07C95372"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用户提供注册资料时应履行诚信义务，确保提供的注册资料真实、准确、完整、合法有效，用户注册资料如有变动的，应及时更新其注册资料。</w:t>
      </w:r>
      <w:r w:rsidRPr="005F66FC">
        <w:rPr>
          <w:rFonts w:ascii="宋体" w:eastAsia="宋体" w:hAnsi="宋体" w:cs="仿宋" w:hint="eastAsia"/>
          <w:b/>
          <w:bCs/>
          <w:sz w:val="21"/>
          <w:szCs w:val="21"/>
          <w:u w:val="single"/>
          <w:shd w:val="clear" w:color="auto" w:fill="FFFFFF"/>
        </w:rPr>
        <w:t>如果用户提供的注册资料不合法、不真实、不准确、不详尽的，用户需承担因此引起的相应责任及后果，并且交易中心保留终止用户使用平台各项服务的权利。</w:t>
      </w:r>
    </w:p>
    <w:p w14:paraId="5192E3E7"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8.【责任承担】</w:t>
      </w:r>
    </w:p>
    <w:p w14:paraId="0B3DE432"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如用户提供的任何注册资料侵犯任何第三方的合法权益，用户应当自行承担责任，如由于该等注册资料侵权对交易中心交易系统造成任何损失的，用户应当向交易中心赔偿</w:t>
      </w:r>
      <w:r w:rsidRPr="005F66FC">
        <w:rPr>
          <w:rFonts w:ascii="宋体" w:eastAsia="宋体" w:hAnsi="宋体" w:cs="仿宋" w:hint="eastAsia"/>
          <w:b/>
          <w:bCs/>
          <w:sz w:val="21"/>
          <w:szCs w:val="21"/>
          <w:u w:val="single"/>
          <w:shd w:val="clear" w:color="auto" w:fill="FFFFFF"/>
          <w:lang w:eastAsia="zh-Hans"/>
        </w:rPr>
        <w:t>全部经济损失、赔礼道歉、承担交易中心因此支出的律师费、差旅费、诉讼费、公证费、保全费、保全保险费、材料制作费等所有费用</w:t>
      </w:r>
      <w:r w:rsidRPr="005F66FC">
        <w:rPr>
          <w:rFonts w:ascii="宋体" w:eastAsia="宋体" w:hAnsi="宋体" w:cs="仿宋" w:hint="eastAsia"/>
          <w:b/>
          <w:bCs/>
          <w:sz w:val="21"/>
          <w:szCs w:val="21"/>
          <w:u w:val="single"/>
          <w:shd w:val="clear" w:color="auto" w:fill="FFFFFF"/>
        </w:rPr>
        <w:t>。</w:t>
      </w:r>
    </w:p>
    <w:p w14:paraId="60680C62"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9.【不得转让】</w:t>
      </w:r>
    </w:p>
    <w:p w14:paraId="12AFEA9D"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用户注册成功后，应当谨慎保存、使用其用户名和密码，不得将账户转让、或借给他人使用。否则，如因他人使用的行为而产生的任何法律责任，用户应承担连带责任。</w:t>
      </w:r>
    </w:p>
    <w:p w14:paraId="01C848CE"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如果发现任何人不当使用用户的账户或有任何其他可能危及用户的账户安全的情形时，用户应当立即以有效方式通知交易中心交易系统，要求平台采取措施。同时，</w:t>
      </w:r>
      <w:r w:rsidRPr="005F66FC">
        <w:rPr>
          <w:rFonts w:ascii="宋体" w:eastAsia="宋体" w:hAnsi="宋体" w:cs="仿宋" w:hint="eastAsia"/>
          <w:b/>
          <w:bCs/>
          <w:sz w:val="21"/>
          <w:szCs w:val="21"/>
          <w:u w:val="single"/>
          <w:shd w:val="clear" w:color="auto" w:fill="FFFFFF"/>
        </w:rPr>
        <w:t>用户应理解交易中心对用户的请求采取措施需要合理期限，在此之前，交易中心对用户的损失不承担</w:t>
      </w:r>
      <w:r w:rsidRPr="005F66FC">
        <w:rPr>
          <w:rFonts w:ascii="宋体" w:eastAsia="宋体" w:hAnsi="宋体" w:cs="仿宋" w:hint="eastAsia"/>
          <w:b/>
          <w:bCs/>
          <w:sz w:val="21"/>
          <w:szCs w:val="21"/>
          <w:u w:val="single"/>
          <w:shd w:val="clear" w:color="auto" w:fill="FFFFFF"/>
          <w:lang w:eastAsia="zh-Hans"/>
        </w:rPr>
        <w:t>任何</w:t>
      </w:r>
      <w:r w:rsidRPr="005F66FC">
        <w:rPr>
          <w:rFonts w:ascii="宋体" w:eastAsia="宋体" w:hAnsi="宋体" w:cs="仿宋" w:hint="eastAsia"/>
          <w:b/>
          <w:bCs/>
          <w:sz w:val="21"/>
          <w:szCs w:val="21"/>
          <w:u w:val="single"/>
          <w:shd w:val="clear" w:color="auto" w:fill="FFFFFF"/>
        </w:rPr>
        <w:t>责任。</w:t>
      </w:r>
    </w:p>
    <w:p w14:paraId="7B9DAA0D"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10.【信息更新义务】</w:t>
      </w:r>
    </w:p>
    <w:p w14:paraId="6F393A6A" w14:textId="3F0AE26C" w:rsidR="009639D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shd w:val="clear" w:color="auto" w:fill="FFFFFF"/>
        </w:rPr>
      </w:pPr>
      <w:r w:rsidRPr="005F66FC">
        <w:rPr>
          <w:rFonts w:ascii="宋体" w:eastAsia="宋体" w:hAnsi="宋体" w:cs="仿宋" w:hint="eastAsia"/>
          <w:b/>
          <w:bCs/>
          <w:sz w:val="21"/>
          <w:szCs w:val="21"/>
          <w:u w:val="single"/>
          <w:shd w:val="clear" w:color="auto" w:fill="FFFFFF"/>
        </w:rPr>
        <w:t>用户公示信息发生变更的，用户应当在变更发生后的三个工作日内通过修改用户信息的方式将变更情况</w:t>
      </w:r>
      <w:r w:rsidRPr="005F66FC">
        <w:rPr>
          <w:rFonts w:ascii="宋体" w:eastAsia="宋体" w:hAnsi="宋体" w:cs="仿宋" w:hint="eastAsia"/>
          <w:sz w:val="21"/>
          <w:szCs w:val="21"/>
          <w:u w:val="single"/>
          <w:shd w:val="clear" w:color="auto" w:fill="FFFFFF"/>
        </w:rPr>
        <w:t>告知交易中心交易系统，交易中心交易系统将</w:t>
      </w:r>
      <w:r w:rsidRPr="005F66FC">
        <w:rPr>
          <w:rFonts w:ascii="宋体" w:eastAsia="宋体" w:hAnsi="宋体" w:cs="仿宋" w:hint="eastAsia"/>
          <w:b/>
          <w:bCs/>
          <w:sz w:val="21"/>
          <w:szCs w:val="21"/>
          <w:u w:val="single"/>
          <w:shd w:val="clear" w:color="auto" w:fill="FFFFFF"/>
        </w:rPr>
        <w:t>对该等变更信息进行核验，</w:t>
      </w:r>
      <w:r w:rsidRPr="005F66FC">
        <w:rPr>
          <w:rFonts w:ascii="宋体" w:eastAsia="宋体" w:hAnsi="宋体" w:cs="仿宋" w:hint="eastAsia"/>
          <w:b/>
          <w:bCs/>
          <w:sz w:val="21"/>
          <w:szCs w:val="21"/>
          <w:u w:val="single"/>
          <w:shd w:val="clear" w:color="auto" w:fill="FFFFFF"/>
        </w:rPr>
        <w:lastRenderedPageBreak/>
        <w:t>并更新公示的用户信息。</w:t>
      </w:r>
      <w:r w:rsidRPr="005F66FC">
        <w:rPr>
          <w:rFonts w:ascii="宋体" w:eastAsia="宋体" w:hAnsi="宋体" w:cs="仿宋" w:hint="eastAsia"/>
          <w:sz w:val="21"/>
          <w:szCs w:val="21"/>
          <w:shd w:val="clear" w:color="auto" w:fill="FFFFFF"/>
        </w:rPr>
        <w:t>在法律允许的范围内，交易中心交易系统有权不时对用户的信息进行核实，用户应当配合该等核实，并提供最新、真实、完整、有效的信息。</w:t>
      </w:r>
    </w:p>
    <w:p w14:paraId="0182DB77" w14:textId="77777777" w:rsidR="00165FA1" w:rsidRPr="005F66FC" w:rsidRDefault="00955421" w:rsidP="005F66FC">
      <w:pPr>
        <w:pStyle w:val="2"/>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第二章 平台服务使用的一般性规范</w:t>
      </w:r>
    </w:p>
    <w:p w14:paraId="142A0786"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第一节 用户规定</w:t>
      </w:r>
    </w:p>
    <w:p w14:paraId="2B6F685D"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11.【用户注意事项】</w:t>
      </w:r>
    </w:p>
    <w:p w14:paraId="6C037E1A"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11.1</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用户在使用交易中心交易系统服务过程中，实施的所有行为均须遵守有关法律、法规等规范性文件及交易中心各项规则的规定和要求，不违背社会公共利益或公共道德，不损害他人的合法权益，不违反本协议及相关规则。如果违反前述承诺，产生任何法律后果的，用户应自行承担所有法律责任；</w:t>
      </w:r>
    </w:p>
    <w:p w14:paraId="5D09AA7C"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11.2</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用户在交易过程中，应当遵守诚实信用原则，不采取不正当竞争行为，不扰乱平台服务的正常秩序，不从事与平台服务无关的行为；</w:t>
      </w:r>
    </w:p>
    <w:p w14:paraId="56DE4304"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11.3</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用户须保证所有其在交易中心交易系统销售商品的时效性、有效性、真实性、合法性和准确性等，以及销售商品本身的</w:t>
      </w:r>
      <w:proofErr w:type="gramStart"/>
      <w:r w:rsidRPr="005F66FC">
        <w:rPr>
          <w:rFonts w:ascii="宋体" w:eastAsia="宋体" w:hAnsi="宋体" w:cs="仿宋" w:hint="eastAsia"/>
          <w:sz w:val="21"/>
          <w:szCs w:val="21"/>
          <w:shd w:val="clear" w:color="auto" w:fill="FFFFFF"/>
        </w:rPr>
        <w:t>适售性</w:t>
      </w:r>
      <w:proofErr w:type="gramEnd"/>
      <w:r w:rsidRPr="005F66FC">
        <w:rPr>
          <w:rFonts w:ascii="宋体" w:eastAsia="宋体" w:hAnsi="宋体" w:cs="仿宋" w:hint="eastAsia"/>
          <w:sz w:val="21"/>
          <w:szCs w:val="21"/>
          <w:shd w:val="clear" w:color="auto" w:fill="FFFFFF"/>
        </w:rPr>
        <w:t>、适用于特定用途性和非侵权性；</w:t>
      </w:r>
    </w:p>
    <w:p w14:paraId="27BDE6D7"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11.4</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用户理解并同意：交易中心交易系统的默认交易时间为每周一至周五的上午09:00-11:30和下午13:30-15:00（北京时间）。交易中心有权在发生系统异常等无法预见的情况时调整交易时间。各类交易商品和交易</w:t>
      </w:r>
      <w:proofErr w:type="gramStart"/>
      <w:r w:rsidRPr="005F66FC">
        <w:rPr>
          <w:rFonts w:ascii="宋体" w:eastAsia="宋体" w:hAnsi="宋体" w:cs="仿宋" w:hint="eastAsia"/>
          <w:sz w:val="21"/>
          <w:szCs w:val="21"/>
          <w:shd w:val="clear" w:color="auto" w:fill="FFFFFF"/>
        </w:rPr>
        <w:t>版块</w:t>
      </w:r>
      <w:proofErr w:type="gramEnd"/>
      <w:r w:rsidRPr="005F66FC">
        <w:rPr>
          <w:rFonts w:ascii="宋体" w:eastAsia="宋体" w:hAnsi="宋体" w:cs="仿宋" w:hint="eastAsia"/>
          <w:sz w:val="21"/>
          <w:szCs w:val="21"/>
          <w:shd w:val="clear" w:color="auto" w:fill="FFFFFF"/>
        </w:rPr>
        <w:t>的交易时间，以交易中心公告为准；</w:t>
      </w:r>
    </w:p>
    <w:p w14:paraId="3B4D9FA5" w14:textId="1960F22E"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11.5</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用户理解并同意：交易中心有权根据业务情况或者系统客观情况，新增或者更改平台各类产品或服务，变更情况将及时通过交易中心交易系统发布公告进行告知。用户应自行主动留意交易中心交易系统的公告。该等产品或服务的变更，除有另行规定，自发布公告之日起生效</w:t>
      </w:r>
      <w:r w:rsidR="00B0582F" w:rsidRPr="005F66FC">
        <w:rPr>
          <w:rFonts w:ascii="宋体" w:eastAsia="宋体" w:hAnsi="宋体" w:cs="仿宋" w:hint="eastAsia"/>
          <w:sz w:val="21"/>
          <w:szCs w:val="21"/>
          <w:shd w:val="clear" w:color="auto" w:fill="FFFFFF"/>
        </w:rPr>
        <w:t>。</w:t>
      </w:r>
    </w:p>
    <w:p w14:paraId="2BF2591B"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11.6</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用户理解并同意：交易中心交易系统上的商品和/或服务的价格、数量、是否有货等信息随时都有可能发生变动，交易中心对此不作特别通知。由于网站上商品和服务信息的数量极其庞大，虽然交易中心会尽最大努力保证用户所浏览信息的准确性，但由于众所周知的互联网技术因素等客观原因存在，交易中心交易系统网页显示的信息可能会有一定的滞后性或差错。</w:t>
      </w:r>
    </w:p>
    <w:p w14:paraId="0B512453"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u w:val="single"/>
        </w:rPr>
      </w:pPr>
      <w:r w:rsidRPr="005F66FC">
        <w:rPr>
          <w:rFonts w:cs="仿宋"/>
          <w:sz w:val="21"/>
          <w:szCs w:val="21"/>
          <w:u w:val="single"/>
          <w:shd w:val="clear" w:color="auto" w:fill="FFFFFF"/>
        </w:rPr>
        <w:t>12.【用户禁止行为】</w:t>
      </w:r>
    </w:p>
    <w:p w14:paraId="42EB2A84"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用户在交易中心交易系统使用交易中心交易系统服务的过程中，不得从事下列行为:</w:t>
      </w:r>
    </w:p>
    <w:p w14:paraId="52CAE3CB"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12.1</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对交易中心交易系统上的任何数据作商业性利用，包括但不限于在未经交易中心事先书面同意的情况下，以复制、传播等任何方式使用交易中心交易系统上展示的资料；</w:t>
      </w:r>
    </w:p>
    <w:p w14:paraId="4C91B46B"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12.2</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使用任何装置、软件或程序干预或试图干预交易系统的正常运作或正在交易系统上进行的任何交易、活动；</w:t>
      </w:r>
    </w:p>
    <w:p w14:paraId="0CC34644"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12.3</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采取任何将导致不合理的庞大数据负载加诸交易系统网络设备的行动；</w:t>
      </w:r>
    </w:p>
    <w:p w14:paraId="3A6B4691"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12.4</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删除交易中心交易系统及其副本上关于著作权的信息；</w:t>
      </w:r>
    </w:p>
    <w:p w14:paraId="407EF46E"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12.5</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对交易中心交易系统进行反向工程、反向汇编、反向编译，或者以其他方式尝试</w:t>
      </w:r>
      <w:r w:rsidRPr="005F66FC">
        <w:rPr>
          <w:rFonts w:ascii="宋体" w:eastAsia="宋体" w:hAnsi="宋体" w:cs="仿宋" w:hint="eastAsia"/>
          <w:sz w:val="21"/>
          <w:szCs w:val="21"/>
          <w:shd w:val="clear" w:color="auto" w:fill="FFFFFF"/>
        </w:rPr>
        <w:lastRenderedPageBreak/>
        <w:t>发现网站的源代码；</w:t>
      </w:r>
    </w:p>
    <w:p w14:paraId="6173EBF0"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12.6</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对交易中心拥有知识产权的内容进行使用、出租、出借、复制、修改、链接、转载、汇编、发表、出版、建立镜像站点等；</w:t>
      </w:r>
    </w:p>
    <w:p w14:paraId="372F3712"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12.7</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使用交易中心交易系统进行任何危害网络安全的行为，包括但不限于：使用未经许可的数据或进入未经许可的服务器/账户；未经允许进入公众网络或者其他人的操作系统并删除、修改、增加存储信息；</w:t>
      </w:r>
    </w:p>
    <w:p w14:paraId="2960820F"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12.8</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通过修改或伪造网站运行中的指令、数据，增加、删减、变动网站的功能或运行效果，或者将用于上述用途的软件、方法进行运营或向公众传播，无论这些行为是否为商业目的；</w:t>
      </w:r>
    </w:p>
    <w:p w14:paraId="766A4F17"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12.9</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通过</w:t>
      </w:r>
      <w:proofErr w:type="gramStart"/>
      <w:r w:rsidRPr="005F66FC">
        <w:rPr>
          <w:rFonts w:ascii="宋体" w:eastAsia="宋体" w:hAnsi="宋体" w:cs="仿宋" w:hint="eastAsia"/>
          <w:sz w:val="21"/>
          <w:szCs w:val="21"/>
          <w:shd w:val="clear" w:color="auto" w:fill="FFFFFF"/>
        </w:rPr>
        <w:t>非交易</w:t>
      </w:r>
      <w:proofErr w:type="gramEnd"/>
      <w:r w:rsidRPr="005F66FC">
        <w:rPr>
          <w:rFonts w:ascii="宋体" w:eastAsia="宋体" w:hAnsi="宋体" w:cs="仿宋" w:hint="eastAsia"/>
          <w:sz w:val="21"/>
          <w:szCs w:val="21"/>
          <w:shd w:val="clear" w:color="auto" w:fill="FFFFFF"/>
        </w:rPr>
        <w:t>中心开发、授权的第三方软件、插件、外挂、系统，登录或使用本网站及服务，或制作、发布、传播上述工具；</w:t>
      </w:r>
    </w:p>
    <w:p w14:paraId="676916CB"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12.10</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自行或者授权他人、第三方软件对交易中心交易系统及其组件、模块、数据进行干扰。</w:t>
      </w:r>
    </w:p>
    <w:p w14:paraId="459C6A40"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13.【用户授权】</w:t>
      </w:r>
    </w:p>
    <w:p w14:paraId="1CA4E06F"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用户在交易中心交易系统使用交易中心交易系统服务的过程中，授权交易中心从事下列行为：</w:t>
      </w:r>
    </w:p>
    <w:p w14:paraId="7C42CB3A"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13.1 依据平台规则合理裁</w:t>
      </w:r>
      <w:proofErr w:type="gramStart"/>
      <w:r w:rsidRPr="005F66FC">
        <w:rPr>
          <w:rFonts w:ascii="宋体" w:eastAsia="宋体" w:hAnsi="宋体" w:cs="仿宋" w:hint="eastAsia"/>
          <w:b/>
          <w:bCs/>
          <w:sz w:val="21"/>
          <w:szCs w:val="21"/>
          <w:u w:val="single"/>
          <w:shd w:val="clear" w:color="auto" w:fill="FFFFFF"/>
        </w:rPr>
        <w:t>量用户</w:t>
      </w:r>
      <w:proofErr w:type="gramEnd"/>
      <w:r w:rsidRPr="005F66FC">
        <w:rPr>
          <w:rFonts w:ascii="宋体" w:eastAsia="宋体" w:hAnsi="宋体" w:cs="仿宋" w:hint="eastAsia"/>
          <w:b/>
          <w:bCs/>
          <w:sz w:val="21"/>
          <w:szCs w:val="21"/>
          <w:u w:val="single"/>
          <w:shd w:val="clear" w:color="auto" w:fill="FFFFFF"/>
        </w:rPr>
        <w:t>是否违反了本协议，并根据该等认定适用相应平台规则予以处理或终止提供服务，且无须事先通知用户或征得用户同意；</w:t>
      </w:r>
    </w:p>
    <w:p w14:paraId="297B6629"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13.2 基于维护交易中心交易系统各产品与服务的秩序及交易安全的需要，在发生危及交易安全、扰乱市场正常交易秩序的行为时，执行撤销相应交易订单等操作。前述危及交易安全、扰乱市场正常交易秩序的行为包括但不限于：(</w:t>
      </w:r>
      <w:proofErr w:type="spellStart"/>
      <w:r w:rsidRPr="005F66FC">
        <w:rPr>
          <w:rFonts w:ascii="宋体" w:eastAsia="宋体" w:hAnsi="宋体" w:cs="仿宋" w:hint="eastAsia"/>
          <w:b/>
          <w:bCs/>
          <w:sz w:val="21"/>
          <w:szCs w:val="21"/>
          <w:u w:val="single"/>
          <w:shd w:val="clear" w:color="auto" w:fill="FFFFFF"/>
        </w:rPr>
        <w:t>i</w:t>
      </w:r>
      <w:proofErr w:type="spellEnd"/>
      <w:r w:rsidRPr="005F66FC">
        <w:rPr>
          <w:rFonts w:ascii="宋体" w:eastAsia="宋体" w:hAnsi="宋体" w:cs="仿宋" w:hint="eastAsia"/>
          <w:b/>
          <w:bCs/>
          <w:sz w:val="21"/>
          <w:szCs w:val="21"/>
          <w:u w:val="single"/>
          <w:shd w:val="clear" w:color="auto" w:fill="FFFFFF"/>
        </w:rPr>
        <w:t>)交易中诱导交易对方违背正常交易流程操作的行为；(ii)出于其他目的，虚构交易的行为；(iii)短期内用户因多次违反合同、投诉量或纠纷量过大，经交易中心综合判断有理由认为用户无履行合同之意图的行为；(iv)并非基于真实交易需求，使用错误或恶意交易信息（包括但不限于收货信息、</w:t>
      </w:r>
      <w:r w:rsidRPr="005F66FC">
        <w:rPr>
          <w:rFonts w:ascii="宋体" w:eastAsia="宋体" w:hAnsi="宋体" w:cs="仿宋" w:hint="eastAsia"/>
          <w:b/>
          <w:bCs/>
          <w:sz w:val="21"/>
          <w:szCs w:val="21"/>
          <w:u w:val="single"/>
          <w:shd w:val="clear" w:color="auto" w:fill="FFFFFF"/>
          <w:lang w:bidi="ar"/>
        </w:rPr>
        <w:t>申报价格明显偏离市场价格，申报数量明显偏离市场基本面等</w:t>
      </w:r>
      <w:r w:rsidRPr="005F66FC">
        <w:rPr>
          <w:rFonts w:ascii="宋体" w:eastAsia="宋体" w:hAnsi="宋体" w:cs="仿宋" w:hint="eastAsia"/>
          <w:b/>
          <w:bCs/>
          <w:sz w:val="21"/>
          <w:szCs w:val="21"/>
          <w:u w:val="single"/>
          <w:shd w:val="clear" w:color="auto" w:fill="FFFFFF"/>
        </w:rPr>
        <w:t>）、短时间内大量下单等，经交易中心综合判断有理由认为属于恶意交易的行为；(v)其他交易中心认为危及交易安全、扰乱市场正常交易秩序的行为；</w:t>
      </w:r>
    </w:p>
    <w:p w14:paraId="7E0AF08F"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13.3 经国家行政或司法机关的生效法律文书确认用户存在违法或侵权行为，或者交易中心根据自身的判断，认为用户的行为涉嫌违反本协议和/或相关规则的条款或涉嫌违反法律法规的规定的，在必要的范围内，在交易中心交易系统上公示用户涉嫌违法或违约行为及已对用户采取的措施。</w:t>
      </w:r>
    </w:p>
    <w:p w14:paraId="04BB8A99"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14.【用户退款】</w:t>
      </w:r>
    </w:p>
    <w:p w14:paraId="29C0D1BF"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用户可申请将其在交易中心交易资金结算账户中留有的可用余额出金至用户的签约银行结算账户，但可提交申请的退款金额需受如下限制：</w:t>
      </w:r>
    </w:p>
    <w:p w14:paraId="653B4EC5"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lastRenderedPageBreak/>
        <w:t>14.1 现货产品订单尚未全额支付的，未支付的部分</w:t>
      </w:r>
      <w:proofErr w:type="gramStart"/>
      <w:r w:rsidRPr="005F66FC">
        <w:rPr>
          <w:rFonts w:ascii="宋体" w:eastAsia="宋体" w:hAnsi="宋体" w:cs="仿宋" w:hint="eastAsia"/>
          <w:b/>
          <w:bCs/>
          <w:sz w:val="21"/>
          <w:szCs w:val="21"/>
          <w:u w:val="single"/>
          <w:shd w:val="clear" w:color="auto" w:fill="FFFFFF"/>
        </w:rPr>
        <w:t>暂不可</w:t>
      </w:r>
      <w:proofErr w:type="gramEnd"/>
      <w:r w:rsidRPr="005F66FC">
        <w:rPr>
          <w:rFonts w:ascii="宋体" w:eastAsia="宋体" w:hAnsi="宋体" w:cs="仿宋" w:hint="eastAsia"/>
          <w:b/>
          <w:bCs/>
          <w:sz w:val="21"/>
          <w:szCs w:val="21"/>
          <w:u w:val="single"/>
          <w:shd w:val="clear" w:color="auto" w:fill="FFFFFF"/>
        </w:rPr>
        <w:t>申请退款；</w:t>
      </w:r>
    </w:p>
    <w:p w14:paraId="2F49D939"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14.2 用户存在任何对交易中心应付未付款项的，该欠款金额部分</w:t>
      </w:r>
      <w:proofErr w:type="gramStart"/>
      <w:r w:rsidRPr="005F66FC">
        <w:rPr>
          <w:rFonts w:ascii="宋体" w:eastAsia="宋体" w:hAnsi="宋体" w:cs="仿宋" w:hint="eastAsia"/>
          <w:b/>
          <w:bCs/>
          <w:sz w:val="21"/>
          <w:szCs w:val="21"/>
          <w:u w:val="single"/>
          <w:shd w:val="clear" w:color="auto" w:fill="FFFFFF"/>
        </w:rPr>
        <w:t>暂不可</w:t>
      </w:r>
      <w:proofErr w:type="gramEnd"/>
      <w:r w:rsidRPr="005F66FC">
        <w:rPr>
          <w:rFonts w:ascii="宋体" w:eastAsia="宋体" w:hAnsi="宋体" w:cs="仿宋" w:hint="eastAsia"/>
          <w:b/>
          <w:bCs/>
          <w:sz w:val="21"/>
          <w:szCs w:val="21"/>
          <w:u w:val="single"/>
          <w:shd w:val="clear" w:color="auto" w:fill="FFFFFF"/>
        </w:rPr>
        <w:t>申请退款；</w:t>
      </w:r>
    </w:p>
    <w:p w14:paraId="3F1F2AA3"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14.3 用户在商品销售项下因商品跌价预警幅度达到交易规则规定的比例而收到交易中心交易系统发出的支付义务提前到期的通知，则应当提前支付的剩余价款和其他应付款的部分</w:t>
      </w:r>
      <w:proofErr w:type="gramStart"/>
      <w:r w:rsidRPr="005F66FC">
        <w:rPr>
          <w:rFonts w:ascii="宋体" w:eastAsia="宋体" w:hAnsi="宋体" w:cs="仿宋" w:hint="eastAsia"/>
          <w:b/>
          <w:bCs/>
          <w:sz w:val="21"/>
          <w:szCs w:val="21"/>
          <w:u w:val="single"/>
          <w:shd w:val="clear" w:color="auto" w:fill="FFFFFF"/>
        </w:rPr>
        <w:t>暂不可</w:t>
      </w:r>
      <w:proofErr w:type="gramEnd"/>
      <w:r w:rsidRPr="005F66FC">
        <w:rPr>
          <w:rFonts w:ascii="宋体" w:eastAsia="宋体" w:hAnsi="宋体" w:cs="仿宋" w:hint="eastAsia"/>
          <w:b/>
          <w:bCs/>
          <w:sz w:val="21"/>
          <w:szCs w:val="21"/>
          <w:u w:val="single"/>
          <w:shd w:val="clear" w:color="auto" w:fill="FFFFFF"/>
        </w:rPr>
        <w:t>申请退款；</w:t>
      </w:r>
    </w:p>
    <w:p w14:paraId="29B37B45"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14.4 用户在商品采购项下已成交但尚未支付的，</w:t>
      </w:r>
      <w:proofErr w:type="gramStart"/>
      <w:r w:rsidRPr="005F66FC">
        <w:rPr>
          <w:rFonts w:ascii="宋体" w:eastAsia="宋体" w:hAnsi="宋体" w:cs="仿宋" w:hint="eastAsia"/>
          <w:b/>
          <w:bCs/>
          <w:sz w:val="21"/>
          <w:szCs w:val="21"/>
          <w:u w:val="single"/>
          <w:shd w:val="clear" w:color="auto" w:fill="FFFFFF"/>
        </w:rPr>
        <w:t>待支付</w:t>
      </w:r>
      <w:proofErr w:type="gramEnd"/>
      <w:r w:rsidRPr="005F66FC">
        <w:rPr>
          <w:rFonts w:ascii="宋体" w:eastAsia="宋体" w:hAnsi="宋体" w:cs="仿宋" w:hint="eastAsia"/>
          <w:b/>
          <w:bCs/>
          <w:sz w:val="21"/>
          <w:szCs w:val="21"/>
          <w:u w:val="single"/>
          <w:shd w:val="clear" w:color="auto" w:fill="FFFFFF"/>
        </w:rPr>
        <w:t>金额部分</w:t>
      </w:r>
      <w:proofErr w:type="gramStart"/>
      <w:r w:rsidRPr="005F66FC">
        <w:rPr>
          <w:rFonts w:ascii="宋体" w:eastAsia="宋体" w:hAnsi="宋体" w:cs="仿宋" w:hint="eastAsia"/>
          <w:b/>
          <w:bCs/>
          <w:sz w:val="21"/>
          <w:szCs w:val="21"/>
          <w:u w:val="single"/>
          <w:shd w:val="clear" w:color="auto" w:fill="FFFFFF"/>
        </w:rPr>
        <w:t>暂不可</w:t>
      </w:r>
      <w:proofErr w:type="gramEnd"/>
      <w:r w:rsidRPr="005F66FC">
        <w:rPr>
          <w:rFonts w:ascii="宋体" w:eastAsia="宋体" w:hAnsi="宋体" w:cs="仿宋" w:hint="eastAsia"/>
          <w:b/>
          <w:bCs/>
          <w:sz w:val="21"/>
          <w:szCs w:val="21"/>
          <w:u w:val="single"/>
          <w:shd w:val="clear" w:color="auto" w:fill="FFFFFF"/>
        </w:rPr>
        <w:t>申请退款；</w:t>
      </w:r>
    </w:p>
    <w:p w14:paraId="658CC78D"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14.5 用户在商品采购项下选择履约定金支付的，在保管期限到期前未付清商品剩余价款的，就剩余价款部分</w:t>
      </w:r>
      <w:proofErr w:type="gramStart"/>
      <w:r w:rsidRPr="005F66FC">
        <w:rPr>
          <w:rFonts w:ascii="宋体" w:eastAsia="宋体" w:hAnsi="宋体" w:cs="仿宋" w:hint="eastAsia"/>
          <w:b/>
          <w:bCs/>
          <w:sz w:val="21"/>
          <w:szCs w:val="21"/>
          <w:u w:val="single"/>
          <w:shd w:val="clear" w:color="auto" w:fill="FFFFFF"/>
        </w:rPr>
        <w:t>暂不可</w:t>
      </w:r>
      <w:proofErr w:type="gramEnd"/>
      <w:r w:rsidRPr="005F66FC">
        <w:rPr>
          <w:rFonts w:ascii="宋体" w:eastAsia="宋体" w:hAnsi="宋体" w:cs="仿宋" w:hint="eastAsia"/>
          <w:b/>
          <w:bCs/>
          <w:sz w:val="21"/>
          <w:szCs w:val="21"/>
          <w:u w:val="single"/>
          <w:shd w:val="clear" w:color="auto" w:fill="FFFFFF"/>
        </w:rPr>
        <w:t>申请退款；</w:t>
      </w:r>
    </w:p>
    <w:p w14:paraId="64D062FB"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b/>
          <w:bCs/>
          <w:sz w:val="21"/>
          <w:szCs w:val="21"/>
          <w:u w:val="single"/>
          <w:shd w:val="clear" w:color="auto" w:fill="FFFFFF"/>
          <w:lang w:eastAsia="zh-Hans"/>
        </w:rPr>
      </w:pPr>
      <w:r w:rsidRPr="005F66FC">
        <w:rPr>
          <w:rFonts w:ascii="宋体" w:eastAsia="宋体" w:hAnsi="宋体" w:cs="仿宋" w:hint="eastAsia"/>
          <w:b/>
          <w:bCs/>
          <w:sz w:val="21"/>
          <w:szCs w:val="21"/>
          <w:u w:val="single"/>
          <w:shd w:val="clear" w:color="auto" w:fill="FFFFFF"/>
        </w:rPr>
        <w:t xml:space="preserve">14.6 </w:t>
      </w:r>
      <w:r w:rsidRPr="005F66FC">
        <w:rPr>
          <w:rFonts w:ascii="宋体" w:eastAsia="宋体" w:hAnsi="宋体" w:cs="仿宋" w:hint="eastAsia"/>
          <w:b/>
          <w:bCs/>
          <w:sz w:val="21"/>
          <w:szCs w:val="21"/>
          <w:u w:val="single"/>
          <w:shd w:val="clear" w:color="auto" w:fill="FFFFFF"/>
          <w:lang w:eastAsia="zh-Hans"/>
        </w:rPr>
        <w:t>用户参与交易而根据交易规则需支付/补足定金、补偿金期间，暂不办理退款；</w:t>
      </w:r>
    </w:p>
    <w:p w14:paraId="29723391"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14.7因交易中心交易系统合理的财务会计需要，用户的部分可用余额在一定合理期间内可能暂时不支持申请退款；</w:t>
      </w:r>
    </w:p>
    <w:p w14:paraId="1D31093C"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14.8 根据交易中心规则，用户就其违约行为或违反交易中心规则的行为需承担赔偿责任的，在该等责任范围内，就相应金额的部分</w:t>
      </w:r>
      <w:proofErr w:type="gramStart"/>
      <w:r w:rsidRPr="005F66FC">
        <w:rPr>
          <w:rFonts w:ascii="宋体" w:eastAsia="宋体" w:hAnsi="宋体" w:cs="仿宋" w:hint="eastAsia"/>
          <w:b/>
          <w:bCs/>
          <w:sz w:val="21"/>
          <w:szCs w:val="21"/>
          <w:u w:val="single"/>
          <w:shd w:val="clear" w:color="auto" w:fill="FFFFFF"/>
        </w:rPr>
        <w:t>暂不可</w:t>
      </w:r>
      <w:proofErr w:type="gramEnd"/>
      <w:r w:rsidRPr="005F66FC">
        <w:rPr>
          <w:rFonts w:ascii="宋体" w:eastAsia="宋体" w:hAnsi="宋体" w:cs="仿宋" w:hint="eastAsia"/>
          <w:b/>
          <w:bCs/>
          <w:sz w:val="21"/>
          <w:szCs w:val="21"/>
          <w:u w:val="single"/>
          <w:shd w:val="clear" w:color="auto" w:fill="FFFFFF"/>
        </w:rPr>
        <w:t>申请退款。</w:t>
      </w:r>
    </w:p>
    <w:p w14:paraId="7D3C082D"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15.【反贿赂】</w:t>
      </w:r>
    </w:p>
    <w:p w14:paraId="0312AE32"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用户在使用交易中心交易系统服务期间，应当遵守反贿赂相关的适用法律法规并履行反贿赂相关义务。用户不得为获取任何不正当利益或不正当优势，进行包括但不限于如下之行为：</w:t>
      </w:r>
    </w:p>
    <w:p w14:paraId="7EB173C6"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15.1 向交易中心员工和/或其关联方提供财务、消费、款待、商业机会或其他贵重物品；</w:t>
      </w:r>
    </w:p>
    <w:p w14:paraId="78B37B4C"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15.2 向交易中心员工和/或其关联方违规提供贷款；</w:t>
      </w:r>
    </w:p>
    <w:p w14:paraId="188E1A02"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15.3雇佣交易中心的任何员工。</w:t>
      </w:r>
    </w:p>
    <w:p w14:paraId="1E887AE5"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第二节 知识产权保护</w:t>
      </w:r>
    </w:p>
    <w:p w14:paraId="74DF778F"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16.【知识产权授权】</w:t>
      </w:r>
    </w:p>
    <w:p w14:paraId="3BFA9705"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用户接受本协议后，对于用户提供、上传、创作、发布在交易中心交易系统的文字、评论、图片、照片、视频、音频等任何形式的信息内容（包括但不限于评价、商品图片、各类话题文章等）的知识产权均不会发生转移。</w:t>
      </w:r>
    </w:p>
    <w:p w14:paraId="17806E37"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与此同时，用户授权交易中心在法律允许的范围内使用上述信息。用户同意交易中心及其关联方有权存储、使用、复制、修订、编辑、发布、展示、翻译、分发、推广、出版、发行、信息网络传播用户以上信息内容，有权改编制作派生作品，并以已知或日后开发的形式、媒体或技术将上述信息纳入其它作品内。</w:t>
      </w:r>
    </w:p>
    <w:p w14:paraId="3510EDD3"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17.【不侵权】</w:t>
      </w:r>
    </w:p>
    <w:p w14:paraId="65809A2E"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用户接受本协议的同时，向交易中心陈述、保证和承诺，其对于在交易中心交易系统上发布的各类信息内容均享有知识产权或相应的使用权。</w:t>
      </w:r>
    </w:p>
    <w:p w14:paraId="11A7D172"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用户应确保该等发布在交易中心交易系统上的各类信息不涉及侵犯第三方肖像、隐私、</w:t>
      </w:r>
      <w:r w:rsidRPr="005F66FC">
        <w:rPr>
          <w:rFonts w:ascii="宋体" w:eastAsia="宋体" w:hAnsi="宋体" w:cs="仿宋" w:hint="eastAsia"/>
          <w:b/>
          <w:bCs/>
          <w:sz w:val="21"/>
          <w:szCs w:val="21"/>
          <w:u w:val="single"/>
          <w:shd w:val="clear" w:color="auto" w:fill="FFFFFF"/>
        </w:rPr>
        <w:lastRenderedPageBreak/>
        <w:t>知识产权或其他合法权益。否则用户理解并同意，交易中心有权随时采取相应措施，包括但不限于：要求相关用户</w:t>
      </w:r>
      <w:proofErr w:type="gramStart"/>
      <w:r w:rsidRPr="005F66FC">
        <w:rPr>
          <w:rFonts w:ascii="宋体" w:eastAsia="宋体" w:hAnsi="宋体" w:cs="仿宋" w:hint="eastAsia"/>
          <w:b/>
          <w:bCs/>
          <w:sz w:val="21"/>
          <w:szCs w:val="21"/>
          <w:u w:val="single"/>
          <w:shd w:val="clear" w:color="auto" w:fill="FFFFFF"/>
        </w:rPr>
        <w:t>作出</w:t>
      </w:r>
      <w:proofErr w:type="gramEnd"/>
      <w:r w:rsidRPr="005F66FC">
        <w:rPr>
          <w:rFonts w:ascii="宋体" w:eastAsia="宋体" w:hAnsi="宋体" w:cs="仿宋" w:hint="eastAsia"/>
          <w:b/>
          <w:bCs/>
          <w:sz w:val="21"/>
          <w:szCs w:val="21"/>
          <w:u w:val="single"/>
          <w:shd w:val="clear" w:color="auto" w:fill="FFFFFF"/>
        </w:rPr>
        <w:t>回应；删除、屏蔽、断开相关商品的链接；删除相关侵权信息；终止交易和服务；冻结相关用户账户中全部或部分资金等。</w:t>
      </w:r>
    </w:p>
    <w:p w14:paraId="6E1ACA1E"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18.【知识产权归属】</w:t>
      </w:r>
    </w:p>
    <w:p w14:paraId="14C8DA96"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交易中心交易系统所载的资料信息（诸如文字、图表、标识、按钮图标、图像、声音文件片段、数字下载、数据编辑和软件）以及数据资产（包括但不限于交易数据、订单数据、用户数据、网站流量数据等），所有权均属于交易中心或其内容提供者，受相关法律的保护。交易中心交易系统上所有内容汇编是交易中心的财产，受相关法律保护。交易中心交易系统上所有软件都是交易中心的财产，受相关法律保护。</w:t>
      </w:r>
    </w:p>
    <w:p w14:paraId="78765F5E"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第三节 违约责任</w:t>
      </w:r>
    </w:p>
    <w:p w14:paraId="70357FCC"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19.【违约情形】</w:t>
      </w:r>
    </w:p>
    <w:p w14:paraId="4F74AF9E"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用户使用交易中心交易系统服务时违反有关法律法规规定的，或用户违反本协议或其他交易中心交易系统规则任何条款的，视为用户违约。</w:t>
      </w:r>
    </w:p>
    <w:p w14:paraId="4A8219A3"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20.【强制措施】</w:t>
      </w:r>
    </w:p>
    <w:p w14:paraId="7C1E68DD"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如果交易中心发现或收到他人举报投诉用户违反有关法律法规规定，或违反本协议或其他交易中心交易规则任何条款的，交易中心有权不经通知随时对相关内容进行删除、屏蔽，并</w:t>
      </w:r>
      <w:proofErr w:type="gramStart"/>
      <w:r w:rsidRPr="005F66FC">
        <w:rPr>
          <w:rFonts w:ascii="宋体" w:eastAsia="宋体" w:hAnsi="宋体" w:cs="仿宋" w:hint="eastAsia"/>
          <w:b/>
          <w:bCs/>
          <w:sz w:val="21"/>
          <w:szCs w:val="21"/>
          <w:u w:val="single"/>
          <w:shd w:val="clear" w:color="auto" w:fill="FFFFFF"/>
        </w:rPr>
        <w:t>视行为</w:t>
      </w:r>
      <w:proofErr w:type="gramEnd"/>
      <w:r w:rsidRPr="005F66FC">
        <w:rPr>
          <w:rFonts w:ascii="宋体" w:eastAsia="宋体" w:hAnsi="宋体" w:cs="仿宋" w:hint="eastAsia"/>
          <w:b/>
          <w:bCs/>
          <w:sz w:val="21"/>
          <w:szCs w:val="21"/>
          <w:u w:val="single"/>
          <w:shd w:val="clear" w:color="auto" w:fill="FFFFFF"/>
        </w:rPr>
        <w:t>情节对违规账号处以包括但不限于警告、中止全部或部分服务、账号冻结、IP地址封禁等处罚，并公告处理结果。</w:t>
      </w:r>
    </w:p>
    <w:p w14:paraId="35A9E0A5"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21.【责任承担】</w:t>
      </w:r>
    </w:p>
    <w:p w14:paraId="511BE53E"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如因用户违反任何法律法规或本协议的任何条款，导致产生任何第三方主张的索赔要求时，用户应当独立承担责任。交易中心因用户的前述行为而发生的任何损害、损失、权利要求、诉讼、付款要求、判决、和解、税费、利息、费用和开支（包括但不限于合理的律师费用），用户应当进行赔偿。</w:t>
      </w:r>
    </w:p>
    <w:p w14:paraId="36366A6B"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22.【免责条款】</w:t>
      </w:r>
    </w:p>
    <w:p w14:paraId="1030772C" w14:textId="78AFF4C0" w:rsidR="009639D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b/>
          <w:bCs/>
          <w:sz w:val="21"/>
          <w:szCs w:val="21"/>
          <w:u w:val="single"/>
          <w:shd w:val="clear" w:color="auto" w:fill="FFFFFF"/>
        </w:rPr>
      </w:pPr>
      <w:r w:rsidRPr="005F66FC">
        <w:rPr>
          <w:rFonts w:ascii="宋体" w:eastAsia="宋体" w:hAnsi="宋体" w:cs="仿宋" w:hint="eastAsia"/>
          <w:b/>
          <w:bCs/>
          <w:sz w:val="21"/>
          <w:szCs w:val="21"/>
          <w:u w:val="single"/>
          <w:shd w:val="clear" w:color="auto" w:fill="FFFFFF"/>
        </w:rPr>
        <w:t>如由于在交易中心可控范围之外的因素，包括但不限于，黑客攻击、计算机病毒侵入或发作、系统或通讯网络故障，或其他不可抗力事件，而对用户造成的任何损失，交易中心不承担任何法律责任。</w:t>
      </w:r>
    </w:p>
    <w:p w14:paraId="2E589765" w14:textId="77777777" w:rsidR="00165FA1" w:rsidRPr="005F66FC" w:rsidRDefault="00955421" w:rsidP="005F66FC">
      <w:pPr>
        <w:pStyle w:val="2"/>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第三章 交易中心交易系统服务的中止或终止</w:t>
      </w:r>
    </w:p>
    <w:p w14:paraId="17B4D150"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第一节 交易中心交易系统强制措施</w:t>
      </w:r>
    </w:p>
    <w:p w14:paraId="0ECEB8D1"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23.【中止全部或部分服务及账户的冻结】</w:t>
      </w:r>
    </w:p>
    <w:p w14:paraId="2B94D9BB"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如出现下列情况，交易中心有权中止全部或部分服务，或冻结用户的账户：</w:t>
      </w:r>
    </w:p>
    <w:p w14:paraId="0871B06E"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23.1 用户违反有关法律法规规定，或违反本协议任何条款的；</w:t>
      </w:r>
    </w:p>
    <w:p w14:paraId="0C8A291B"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23.2 用户自身运营出现重大恶性变故、资金链断裂，或存在重大潜在损失，后续合作风险极大的；</w:t>
      </w:r>
    </w:p>
    <w:p w14:paraId="2B57ACAE"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lastRenderedPageBreak/>
        <w:t>23.3 用户采用不正当手段进行谋利行为，正在被交易中心查证的；</w:t>
      </w:r>
    </w:p>
    <w:p w14:paraId="5D8847B5"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23.4 用户注册信息中的主要内容不真实、不准确、不完整或发生变更未及时更新；</w:t>
      </w:r>
    </w:p>
    <w:p w14:paraId="5033C2F2"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23.5 其他交易中心</w:t>
      </w:r>
      <w:proofErr w:type="gramStart"/>
      <w:r w:rsidRPr="005F66FC">
        <w:rPr>
          <w:rFonts w:ascii="宋体" w:eastAsia="宋体" w:hAnsi="宋体" w:cs="仿宋" w:hint="eastAsia"/>
          <w:b/>
          <w:bCs/>
          <w:sz w:val="21"/>
          <w:szCs w:val="21"/>
          <w:u w:val="single"/>
          <w:shd w:val="clear" w:color="auto" w:fill="FFFFFF"/>
        </w:rPr>
        <w:t>合理认为</w:t>
      </w:r>
      <w:proofErr w:type="gramEnd"/>
      <w:r w:rsidRPr="005F66FC">
        <w:rPr>
          <w:rFonts w:ascii="宋体" w:eastAsia="宋体" w:hAnsi="宋体" w:cs="仿宋" w:hint="eastAsia"/>
          <w:b/>
          <w:bCs/>
          <w:sz w:val="21"/>
          <w:szCs w:val="21"/>
          <w:u w:val="single"/>
          <w:shd w:val="clear" w:color="auto" w:fill="FFFFFF"/>
        </w:rPr>
        <w:t>应当中止服务，或冻结账号的行为。</w:t>
      </w:r>
    </w:p>
    <w:p w14:paraId="6CCA8FBC"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24.【IP地址封禁】</w:t>
      </w:r>
    </w:p>
    <w:p w14:paraId="31F906A0"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交易中心在认定用户存在下列违约行为时，有权直接封禁用户的IP的地址：</w:t>
      </w:r>
    </w:p>
    <w:p w14:paraId="397FEE2F"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24.1 交易中心中止用户全部或部分服务，或冻结用户账户后，用户再一次直接或</w:t>
      </w:r>
      <w:proofErr w:type="gramStart"/>
      <w:r w:rsidRPr="005F66FC">
        <w:rPr>
          <w:rFonts w:ascii="宋体" w:eastAsia="宋体" w:hAnsi="宋体" w:cs="仿宋" w:hint="eastAsia"/>
          <w:b/>
          <w:bCs/>
          <w:sz w:val="21"/>
          <w:szCs w:val="21"/>
          <w:u w:val="single"/>
          <w:shd w:val="clear" w:color="auto" w:fill="FFFFFF"/>
        </w:rPr>
        <w:t>间接以</w:t>
      </w:r>
      <w:proofErr w:type="gramEnd"/>
      <w:r w:rsidRPr="005F66FC">
        <w:rPr>
          <w:rFonts w:ascii="宋体" w:eastAsia="宋体" w:hAnsi="宋体" w:cs="仿宋" w:hint="eastAsia"/>
          <w:b/>
          <w:bCs/>
          <w:sz w:val="21"/>
          <w:szCs w:val="21"/>
          <w:u w:val="single"/>
          <w:shd w:val="clear" w:color="auto" w:fill="FFFFFF"/>
        </w:rPr>
        <w:t>他人名义注册为交易中心交易系统用户；</w:t>
      </w:r>
    </w:p>
    <w:p w14:paraId="7BE1548A"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24.2用户采用不正当手段在交易中心交易系统进行谋利行为，无论是否获得利益。</w:t>
      </w:r>
    </w:p>
    <w:p w14:paraId="0E753FAD"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24.3其它交易中心</w:t>
      </w:r>
      <w:proofErr w:type="gramStart"/>
      <w:r w:rsidRPr="005F66FC">
        <w:rPr>
          <w:rFonts w:ascii="宋体" w:eastAsia="宋体" w:hAnsi="宋体" w:cs="仿宋" w:hint="eastAsia"/>
          <w:b/>
          <w:bCs/>
          <w:sz w:val="21"/>
          <w:szCs w:val="21"/>
          <w:u w:val="single"/>
          <w:shd w:val="clear" w:color="auto" w:fill="FFFFFF"/>
        </w:rPr>
        <w:t>合理认为</w:t>
      </w:r>
      <w:proofErr w:type="gramEnd"/>
      <w:r w:rsidRPr="005F66FC">
        <w:rPr>
          <w:rFonts w:ascii="宋体" w:eastAsia="宋体" w:hAnsi="宋体" w:cs="仿宋" w:hint="eastAsia"/>
          <w:b/>
          <w:bCs/>
          <w:sz w:val="21"/>
          <w:szCs w:val="21"/>
          <w:u w:val="single"/>
          <w:shd w:val="clear" w:color="auto" w:fill="FFFFFF"/>
        </w:rPr>
        <w:t>应当终止服务的情况。</w:t>
      </w:r>
    </w:p>
    <w:p w14:paraId="431887F8"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25.【主动注销】</w:t>
      </w:r>
    </w:p>
    <w:p w14:paraId="1F2510CF"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如用户自行决定终止在交易中心交易系统上的所有业务，应在联系交易中心提出账户注销申请</w:t>
      </w:r>
      <w:r w:rsidRPr="005F66FC">
        <w:rPr>
          <w:rFonts w:ascii="宋体" w:eastAsia="宋体" w:hAnsi="宋体" w:cs="仿宋" w:hint="eastAsia"/>
          <w:sz w:val="21"/>
          <w:szCs w:val="21"/>
          <w:shd w:val="clear" w:color="auto" w:fill="FFFFFF"/>
        </w:rPr>
        <w:t>。注销该用户账户，视作用户与交易中心终止了本协议。</w:t>
      </w:r>
      <w:r w:rsidRPr="005F66FC">
        <w:rPr>
          <w:rFonts w:ascii="宋体" w:eastAsia="宋体" w:hAnsi="宋体" w:cs="仿宋" w:hint="eastAsia"/>
          <w:b/>
          <w:bCs/>
          <w:sz w:val="21"/>
          <w:szCs w:val="21"/>
          <w:u w:val="single"/>
          <w:shd w:val="clear" w:color="auto" w:fill="FFFFFF"/>
        </w:rPr>
        <w:t>如交易用户决定终止在交易中心交易系统上的所有业务，除上述程序外，还应采取合理、必要、及时的措施保障已订立订单或已签署合同的相对方和相关经营者的合法权益。</w:t>
      </w:r>
    </w:p>
    <w:p w14:paraId="6C029543"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第二节 服务中止或终止后的交易</w:t>
      </w:r>
    </w:p>
    <w:p w14:paraId="3A2510CB"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26.【交易处理】</w:t>
      </w:r>
    </w:p>
    <w:p w14:paraId="3B02137D"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26.1</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用户在账户冻结、注销或IP地址封禁之前已经上传至交</w:t>
      </w:r>
      <w:proofErr w:type="gramStart"/>
      <w:r w:rsidRPr="005F66FC">
        <w:rPr>
          <w:rFonts w:ascii="宋体" w:eastAsia="宋体" w:hAnsi="宋体" w:cs="仿宋" w:hint="eastAsia"/>
          <w:sz w:val="21"/>
          <w:szCs w:val="21"/>
          <w:shd w:val="clear" w:color="auto" w:fill="FFFFFF"/>
        </w:rPr>
        <w:t>易中心</w:t>
      </w:r>
      <w:proofErr w:type="gramEnd"/>
      <w:r w:rsidRPr="005F66FC">
        <w:rPr>
          <w:rFonts w:ascii="宋体" w:eastAsia="宋体" w:hAnsi="宋体" w:cs="仿宋" w:hint="eastAsia"/>
          <w:sz w:val="21"/>
          <w:szCs w:val="21"/>
          <w:shd w:val="clear" w:color="auto" w:fill="FFFFFF"/>
        </w:rPr>
        <w:t>交易系统的商品尚未达成交易的，交易中心有权在冻结或注销用户账户的同时从交易中心交易系统上删除此项商品的相关信息；</w:t>
      </w:r>
    </w:p>
    <w:p w14:paraId="59B270C9"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26.2</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用户在账户冻结、注销或IP地址封禁之前已经生成订单，但尚未实际履行的，用户仍有义务履行该笔订单项下的义务；</w:t>
      </w:r>
    </w:p>
    <w:p w14:paraId="2D9DA8B6"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26.3</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对于基于上述的删除行为所产生的任何争议、损失或费用，用户应独立承担，且应确保交易中心免于因该等删除行为而产生任何损失或承担任何费用。</w:t>
      </w:r>
    </w:p>
    <w:p w14:paraId="145E11DB" w14:textId="77777777" w:rsidR="00165FA1" w:rsidRPr="005F66FC" w:rsidRDefault="00955421" w:rsidP="005F66FC">
      <w:pPr>
        <w:pStyle w:val="3"/>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第三节 服务终止后的权利义务</w:t>
      </w:r>
    </w:p>
    <w:p w14:paraId="77DFB9D3"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27.【交易中心权利】</w:t>
      </w:r>
    </w:p>
    <w:p w14:paraId="5CE8C77D"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在用户与交易中心终止本协议后，交易中心仍享有下列权利：</w:t>
      </w:r>
    </w:p>
    <w:p w14:paraId="6939FFB8" w14:textId="697B2222"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27.1</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根据相关法律要求，继续保存用户使用交易中心交易系统服务期间的所有相关商品和服务信息、交易信息</w:t>
      </w:r>
      <w:r w:rsidR="00207FF8" w:rsidRPr="005F66FC">
        <w:rPr>
          <w:rFonts w:ascii="宋体" w:eastAsia="宋体" w:hAnsi="宋体" w:cs="仿宋"/>
          <w:sz w:val="21"/>
          <w:szCs w:val="21"/>
          <w:shd w:val="clear" w:color="auto" w:fill="FFFFFF"/>
        </w:rPr>
        <w:t>10</w:t>
      </w:r>
      <w:r w:rsidRPr="005F66FC">
        <w:rPr>
          <w:rFonts w:ascii="宋体" w:eastAsia="宋体" w:hAnsi="宋体" w:cs="仿宋" w:hint="eastAsia"/>
          <w:sz w:val="21"/>
          <w:szCs w:val="21"/>
          <w:shd w:val="clear" w:color="auto" w:fill="FFFFFF"/>
        </w:rPr>
        <w:t>年或更长时间；</w:t>
      </w:r>
    </w:p>
    <w:p w14:paraId="7114129A"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27.2</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用户在使用交易中心交易系统服务期间存在违反法律法规或违反本协议或其他交易中心交易系统规则的行为的，交易中心仍可依据本协议向用户主张提出相应主张；</w:t>
      </w:r>
    </w:p>
    <w:p w14:paraId="2A1A9934"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27.3</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交易中心将在法律允许的范围内，记录、保存平台上发布的商品和服务信息、并按照《隐私和信息保护政策》的规定，收集用户使用平台期间所产生的用户信息，交易中心将严格按照法律法规要求及《隐私和信息保护政策》的规定使用前述信息。</w:t>
      </w:r>
    </w:p>
    <w:p w14:paraId="59743216"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28. 【交易异常】</w:t>
      </w:r>
    </w:p>
    <w:p w14:paraId="59B259CC"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lastRenderedPageBreak/>
        <w:t>为避免交易过程中因异常情况对行业或社会造成的不利影响，交易中心交易系统有权根据实际交易情况，决定交易延时、重新交易和临时闭市等措施。异常情况包含如下内容：</w:t>
      </w:r>
    </w:p>
    <w:p w14:paraId="2A2BBEDA"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28.1</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不可抗力【指交易中心交易系统所在地（包括办公及机房）或全国其他部分区域出现不能预见、不能避免并不能克服的客观情况，包括但不限于自然原因引起的自然现象，如，火灾、旱灾、地震、风灾、大雪、山崩等；以及由社会原因引起的社会现象，如，战争、动乱、政府干预、罢工、禁运、市场行情等】；</w:t>
      </w:r>
    </w:p>
    <w:p w14:paraId="6B457F91"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28.2</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意外事件【指由交易中心交易系统以外的原因而非其过错引发的偶然事故，包括但不限于电力故障、网络中断、通讯中断等】；</w:t>
      </w:r>
    </w:p>
    <w:p w14:paraId="643BDDBA"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28.3</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技术故障【交易中心交易系统交易、通信系统中硬件设备、应用软件等无法正常运行；系统在运行、主备系统切换、软硬件系统及相关程序升级、上线时出现异常；系统被非法侵入或遭受其他人为破坏等情形】；</w:t>
      </w:r>
    </w:p>
    <w:p w14:paraId="67B612BE"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28.4</w:t>
      </w:r>
      <w:r w:rsidRPr="005F66FC">
        <w:rPr>
          <w:rFonts w:ascii="宋体" w:eastAsia="宋体" w:hAnsi="宋体" w:cs="Calibri"/>
          <w:b/>
          <w:bCs/>
          <w:sz w:val="21"/>
          <w:szCs w:val="21"/>
          <w:shd w:val="clear" w:color="auto" w:fill="FFFFFF"/>
        </w:rPr>
        <w:t> </w:t>
      </w:r>
      <w:r w:rsidRPr="005F66FC">
        <w:rPr>
          <w:rFonts w:ascii="宋体" w:eastAsia="宋体" w:hAnsi="宋体" w:cs="仿宋" w:hint="eastAsia"/>
          <w:sz w:val="21"/>
          <w:szCs w:val="21"/>
          <w:shd w:val="clear" w:color="auto" w:fill="FFFFFF"/>
        </w:rPr>
        <w:t>交易中心交易系统认定的其他异常情况。</w:t>
      </w:r>
    </w:p>
    <w:p w14:paraId="4EF9EB9F"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29. 【交易异常情况处理原则】</w:t>
      </w:r>
    </w:p>
    <w:p w14:paraId="64D1227A"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shd w:val="clear" w:color="auto" w:fill="FFFFFF"/>
        </w:rPr>
        <w:t>29.1</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交易中心交易系统对交易异常延时、重新交易和临时闭市等决定在交易中心交易系统网站首页予以公告。</w:t>
      </w:r>
    </w:p>
    <w:p w14:paraId="057BEBDE" w14:textId="0887A912" w:rsidR="009639D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shd w:val="clear" w:color="auto" w:fill="FFFFFF"/>
        </w:rPr>
      </w:pPr>
      <w:r w:rsidRPr="005F66FC">
        <w:rPr>
          <w:rFonts w:ascii="宋体" w:eastAsia="宋体" w:hAnsi="宋体" w:cs="仿宋" w:hint="eastAsia"/>
          <w:b/>
          <w:bCs/>
          <w:sz w:val="21"/>
          <w:szCs w:val="21"/>
          <w:shd w:val="clear" w:color="auto" w:fill="FFFFFF"/>
        </w:rPr>
        <w:t>29.2</w:t>
      </w:r>
      <w:r w:rsidRPr="005F66FC">
        <w:rPr>
          <w:rFonts w:ascii="宋体" w:eastAsia="宋体" w:hAnsi="宋体" w:cs="Calibri"/>
          <w:sz w:val="21"/>
          <w:szCs w:val="21"/>
          <w:shd w:val="clear" w:color="auto" w:fill="FFFFFF"/>
        </w:rPr>
        <w:t> </w:t>
      </w:r>
      <w:r w:rsidRPr="005F66FC">
        <w:rPr>
          <w:rFonts w:ascii="宋体" w:eastAsia="宋体" w:hAnsi="宋体" w:cs="仿宋" w:hint="eastAsia"/>
          <w:sz w:val="21"/>
          <w:szCs w:val="21"/>
          <w:shd w:val="clear" w:color="auto" w:fill="FFFFFF"/>
        </w:rPr>
        <w:t>因交易异常情况及交易中心交易系统为避免或减轻交易异常情况的不利影响所采取的必要措施造成的损失，交易中心交易系统不承担责任。</w:t>
      </w:r>
    </w:p>
    <w:p w14:paraId="7E1445D0" w14:textId="77777777" w:rsidR="00165FA1" w:rsidRPr="005F66FC" w:rsidRDefault="00955421" w:rsidP="005F66FC">
      <w:pPr>
        <w:pStyle w:val="2"/>
        <w:shd w:val="clear" w:color="auto" w:fill="FFFFFF"/>
        <w:spacing w:beforeAutospacing="0" w:afterAutospacing="0" w:line="400" w:lineRule="exact"/>
        <w:ind w:firstLineChars="200" w:firstLine="422"/>
        <w:jc w:val="center"/>
        <w:rPr>
          <w:rFonts w:cs="仿宋" w:hint="default"/>
          <w:sz w:val="21"/>
          <w:szCs w:val="21"/>
        </w:rPr>
      </w:pPr>
      <w:r w:rsidRPr="005F66FC">
        <w:rPr>
          <w:rFonts w:cs="仿宋"/>
          <w:sz w:val="21"/>
          <w:szCs w:val="21"/>
          <w:shd w:val="clear" w:color="auto" w:fill="FFFFFF"/>
        </w:rPr>
        <w:t>第四章 附则</w:t>
      </w:r>
    </w:p>
    <w:p w14:paraId="6AC7362B"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30.【通知】</w:t>
      </w:r>
    </w:p>
    <w:p w14:paraId="77760854" w14:textId="364EF74E"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交易中心可以通过电子邮件、手机短信、传真、APP推送、交易中心交易系统</w:t>
      </w:r>
      <w:r w:rsidR="00B0582F" w:rsidRPr="005F66FC">
        <w:rPr>
          <w:rFonts w:ascii="宋体" w:eastAsia="宋体" w:hAnsi="宋体" w:cs="仿宋" w:hint="eastAsia"/>
          <w:sz w:val="21"/>
          <w:szCs w:val="21"/>
          <w:shd w:val="clear" w:color="auto" w:fill="FFFFFF"/>
        </w:rPr>
        <w:t>内部通讯工具</w:t>
      </w:r>
      <w:r w:rsidRPr="005F66FC">
        <w:rPr>
          <w:rFonts w:ascii="宋体" w:eastAsia="宋体" w:hAnsi="宋体" w:cs="仿宋" w:hint="eastAsia"/>
          <w:sz w:val="21"/>
          <w:szCs w:val="21"/>
          <w:shd w:val="clear" w:color="auto" w:fill="FFFFFF"/>
        </w:rPr>
        <w:t>的方式向用户在交易中心交易系统注册时提供的电子邮件地址、手机号码、传真号</w:t>
      </w:r>
      <w:r w:rsidR="004724D5" w:rsidRPr="005F66FC">
        <w:rPr>
          <w:rFonts w:ascii="宋体" w:eastAsia="宋体" w:hAnsi="宋体" w:cs="仿宋" w:hint="eastAsia"/>
          <w:sz w:val="21"/>
          <w:szCs w:val="21"/>
          <w:shd w:val="clear" w:color="auto" w:fill="FFFFFF"/>
        </w:rPr>
        <w:t>等</w:t>
      </w:r>
      <w:r w:rsidRPr="005F66FC">
        <w:rPr>
          <w:rFonts w:ascii="宋体" w:eastAsia="宋体" w:hAnsi="宋体" w:cs="仿宋" w:hint="eastAsia"/>
          <w:sz w:val="21"/>
          <w:szCs w:val="21"/>
          <w:shd w:val="clear" w:color="auto" w:fill="FFFFFF"/>
        </w:rPr>
        <w:t>进行通知。通过电子邮件、手机短信、APP推送或交易中心交易系统</w:t>
      </w:r>
      <w:r w:rsidR="00B0582F" w:rsidRPr="005F66FC">
        <w:rPr>
          <w:rFonts w:ascii="宋体" w:eastAsia="宋体" w:hAnsi="宋体" w:cs="仿宋" w:hint="eastAsia"/>
          <w:sz w:val="21"/>
          <w:szCs w:val="21"/>
          <w:shd w:val="clear" w:color="auto" w:fill="FFFFFF"/>
        </w:rPr>
        <w:t>内部通讯工具</w:t>
      </w:r>
      <w:r w:rsidRPr="005F66FC">
        <w:rPr>
          <w:rFonts w:ascii="宋体" w:eastAsia="宋体" w:hAnsi="宋体" w:cs="仿宋" w:hint="eastAsia"/>
          <w:sz w:val="21"/>
          <w:szCs w:val="21"/>
          <w:shd w:val="clear" w:color="auto" w:fill="FFFFFF"/>
        </w:rPr>
        <w:t>方式进行通知，送达时间以相关电子邮件、手机短信、推送或通讯内容在交易中心交易系统中记载的发出时间为准；通过传真方式进行通知，送达时间为相关传真的发出时间。</w:t>
      </w:r>
    </w:p>
    <w:p w14:paraId="062A7056"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同时，交易中心也有权通过交易中心交易系统以公告的方式通知用户与任何交易中心交易系统项下产品或服务有关的任何事宜，用户有义务不时关注交易中心交易系统的公告信息。公告或通知与本协议不一致的，以公告或通知的内容为准。</w:t>
      </w:r>
    </w:p>
    <w:p w14:paraId="2524436C"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31.【排除不利于起草方的解释原则】</w:t>
      </w:r>
    </w:p>
    <w:p w14:paraId="7B3B5834"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本协议应以字面意思</w:t>
      </w:r>
      <w:r w:rsidRPr="005F66FC">
        <w:rPr>
          <w:rFonts w:ascii="宋体" w:eastAsia="宋体" w:hAnsi="宋体" w:cs="仿宋" w:hint="eastAsia"/>
          <w:sz w:val="21"/>
          <w:szCs w:val="21"/>
          <w:shd w:val="clear" w:color="auto" w:fill="FFFFFF"/>
          <w:lang w:eastAsia="zh-Hans"/>
        </w:rPr>
        <w:t>并结合交易规则</w:t>
      </w:r>
      <w:r w:rsidRPr="005F66FC">
        <w:rPr>
          <w:rFonts w:ascii="宋体" w:eastAsia="宋体" w:hAnsi="宋体" w:cs="仿宋" w:hint="eastAsia"/>
          <w:sz w:val="21"/>
          <w:szCs w:val="21"/>
          <w:shd w:val="clear" w:color="auto" w:fill="FFFFFF"/>
        </w:rPr>
        <w:t>进行解释。在法律法规允许的范围内，以不利于起草方的解释排除歧义的原则在解释本协议时不被采用。</w:t>
      </w:r>
    </w:p>
    <w:p w14:paraId="2EB3B828"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32.【权利可累计性；放弃】</w:t>
      </w:r>
    </w:p>
    <w:p w14:paraId="3FAC9459"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本协议项下双方所享有的权利是可累计的并且所涉主体均可按照其认为适当的频率行使其权利。除非明示放弃或书面变更，本协议项下任何一方所享有的权利不可被放弃或者改变。针对前述权利的任何不行使或者延迟行使均不应被视为对该权利或其他权利的放弃或者</w:t>
      </w:r>
      <w:r w:rsidRPr="005F66FC">
        <w:rPr>
          <w:rFonts w:ascii="宋体" w:eastAsia="宋体" w:hAnsi="宋体" w:cs="仿宋" w:hint="eastAsia"/>
          <w:sz w:val="21"/>
          <w:szCs w:val="21"/>
          <w:shd w:val="clear" w:color="auto" w:fill="FFFFFF"/>
        </w:rPr>
        <w:lastRenderedPageBreak/>
        <w:t>变更。针对前述权利的任何瑕疵行使和部分行使均不应排除对该等权利或其他权利的进一步或者其他行使。任何一方的任何作为、行为或者谈判均不得以任何方式阻碍该方行使任何此类权利或构成任何此类权利的中止或变更。</w:t>
      </w:r>
    </w:p>
    <w:p w14:paraId="5AC3EE8D"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33.【可分割性】</w:t>
      </w:r>
    </w:p>
    <w:p w14:paraId="29A3775B" w14:textId="77777777"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如果本协议项下任何一项或者多项条款因任何原因被认定为无效或不可执行，该一项或多项条款应被视为与本协议项下的其他规定内容相分割，并且前述无效或不可执行的条款在任何情况下均不应对本协议项下其他条款的效力和执行力产生影响，也不得影响本规则所涉任何一方所享有的权利。在法律允许的范围内，本协议所涉任何一方特此放弃适用任何使得本规则任何规定在任何方面无效或不可执行的任何法律规定的权利。</w:t>
      </w:r>
    </w:p>
    <w:p w14:paraId="7F26B99E"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34.【法律适用及争议解决】</w:t>
      </w:r>
    </w:p>
    <w:p w14:paraId="0BABE141"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sz w:val="21"/>
          <w:szCs w:val="21"/>
        </w:rPr>
      </w:pPr>
      <w:r w:rsidRPr="005F66FC">
        <w:rPr>
          <w:rFonts w:ascii="宋体" w:eastAsia="宋体" w:hAnsi="宋体" w:cs="仿宋" w:hint="eastAsia"/>
          <w:b/>
          <w:bCs/>
          <w:sz w:val="21"/>
          <w:szCs w:val="21"/>
          <w:u w:val="single"/>
          <w:shd w:val="clear" w:color="auto" w:fill="FFFFFF"/>
        </w:rPr>
        <w:t>本协议的成立、生效、履行、解释及纠纷解决，适用中华人民共和国法律。</w:t>
      </w:r>
    </w:p>
    <w:p w14:paraId="5BED4205" w14:textId="77777777" w:rsidR="00165FA1" w:rsidRPr="005F66FC" w:rsidRDefault="00955421" w:rsidP="005F66FC">
      <w:pPr>
        <w:pStyle w:val="ab"/>
        <w:shd w:val="clear" w:color="auto" w:fill="FFFFFF"/>
        <w:spacing w:beforeAutospacing="0" w:afterAutospacing="0" w:line="400" w:lineRule="exact"/>
        <w:ind w:firstLineChars="200" w:firstLine="422"/>
        <w:jc w:val="both"/>
        <w:rPr>
          <w:rFonts w:ascii="宋体" w:eastAsia="宋体" w:hAnsi="宋体" w:cs="仿宋"/>
          <w:b/>
          <w:bCs/>
          <w:sz w:val="21"/>
          <w:szCs w:val="21"/>
          <w:u w:val="single"/>
          <w:shd w:val="clear" w:color="auto" w:fill="FFFFFF"/>
        </w:rPr>
      </w:pPr>
      <w:r w:rsidRPr="005F66FC">
        <w:rPr>
          <w:rFonts w:ascii="宋体" w:eastAsia="宋体" w:hAnsi="宋体" w:cs="仿宋" w:hint="eastAsia"/>
          <w:b/>
          <w:bCs/>
          <w:sz w:val="21"/>
          <w:szCs w:val="21"/>
          <w:u w:val="single"/>
          <w:shd w:val="clear" w:color="auto" w:fill="FFFFFF"/>
        </w:rPr>
        <w:t>交易商、第三方机构或其他市场主体等与交易中心发生争议的，各方应当友好协商解决，如不能协商解决，交易商、第三方机构或其他市场主体在参与本交易中心交易时互相之间发生争议或者与交易中心发生争议，无论该种争议是因合同违约、提货手续、缔约过失还是侵权行为导致的，均应向中国国际经济贸易仲裁委员会天津分会提起仲裁，按照仲裁申请时该仲裁委届时有效的仲裁规则在天津进行仲裁。案件权利义务关系处理适用中国法律法规及本交易中心规则。仲裁语言为中文, 仲裁裁决是终局的，对争议各方有约束力。 该解决争议的条款独立存在，不因合同的解除、终止、无效而失效。即使任何一方在争议解决中并非以第一被告（第一被申请人）角色参与其中，各方同意仍将各方之间的争议按上述仲裁条款进行解决，</w:t>
      </w:r>
      <w:proofErr w:type="gramStart"/>
      <w:r w:rsidRPr="005F66FC">
        <w:rPr>
          <w:rFonts w:ascii="宋体" w:eastAsia="宋体" w:hAnsi="宋体" w:cs="仿宋" w:hint="eastAsia"/>
          <w:b/>
          <w:bCs/>
          <w:sz w:val="21"/>
          <w:szCs w:val="21"/>
          <w:u w:val="single"/>
          <w:shd w:val="clear" w:color="auto" w:fill="FFFFFF"/>
        </w:rPr>
        <w:t>即各方</w:t>
      </w:r>
      <w:proofErr w:type="gramEnd"/>
      <w:r w:rsidRPr="005F66FC">
        <w:rPr>
          <w:rFonts w:ascii="宋体" w:eastAsia="宋体" w:hAnsi="宋体" w:cs="仿宋" w:hint="eastAsia"/>
          <w:b/>
          <w:bCs/>
          <w:sz w:val="21"/>
          <w:szCs w:val="21"/>
          <w:u w:val="single"/>
          <w:shd w:val="clear" w:color="auto" w:fill="FFFFFF"/>
        </w:rPr>
        <w:t>不应因前述角色而改变仲裁条款对各方合同解决的管辖权。交易商与银行金融机构基于双方协议发生争议的，可以按双方合同约定争议解决方式处理，但不得将交易中心列为被告或被申请人，所有涉及交易中心参与的诉讼、仲裁程序，必须按上述规则由中国国际经济贸易仲裁委员会天津分会管辖。</w:t>
      </w:r>
    </w:p>
    <w:p w14:paraId="380A97A1" w14:textId="77777777" w:rsidR="00165FA1" w:rsidRPr="005F66FC" w:rsidRDefault="00955421" w:rsidP="005F66FC">
      <w:pPr>
        <w:pStyle w:val="4"/>
        <w:shd w:val="clear" w:color="auto" w:fill="FFFFFF"/>
        <w:spacing w:beforeAutospacing="0" w:afterAutospacing="0" w:line="400" w:lineRule="exact"/>
        <w:ind w:firstLineChars="200" w:firstLine="422"/>
        <w:jc w:val="both"/>
        <w:rPr>
          <w:rFonts w:cs="仿宋" w:hint="default"/>
          <w:sz w:val="21"/>
          <w:szCs w:val="21"/>
        </w:rPr>
      </w:pPr>
      <w:r w:rsidRPr="005F66FC">
        <w:rPr>
          <w:rFonts w:cs="仿宋"/>
          <w:sz w:val="21"/>
          <w:szCs w:val="21"/>
          <w:shd w:val="clear" w:color="auto" w:fill="FFFFFF"/>
        </w:rPr>
        <w:t>35.【规则的生效与变更】</w:t>
      </w:r>
    </w:p>
    <w:p w14:paraId="0967BEDA" w14:textId="2F4399CC" w:rsidR="00165FA1" w:rsidRPr="005F66FC" w:rsidRDefault="00955421" w:rsidP="005F66FC">
      <w:pPr>
        <w:pStyle w:val="ab"/>
        <w:shd w:val="clear" w:color="auto" w:fill="FFFFFF"/>
        <w:spacing w:beforeAutospacing="0" w:afterAutospacing="0" w:line="400" w:lineRule="exact"/>
        <w:ind w:firstLineChars="200" w:firstLine="420"/>
        <w:jc w:val="both"/>
        <w:rPr>
          <w:rFonts w:ascii="宋体" w:eastAsia="宋体" w:hAnsi="宋体" w:cs="仿宋"/>
          <w:sz w:val="21"/>
          <w:szCs w:val="21"/>
        </w:rPr>
      </w:pPr>
      <w:r w:rsidRPr="005F66FC">
        <w:rPr>
          <w:rFonts w:ascii="宋体" w:eastAsia="宋体" w:hAnsi="宋体" w:cs="仿宋" w:hint="eastAsia"/>
          <w:sz w:val="21"/>
          <w:szCs w:val="21"/>
          <w:shd w:val="clear" w:color="auto" w:fill="FFFFFF"/>
        </w:rPr>
        <w:t>本协议自</w:t>
      </w:r>
      <w:r w:rsidR="00BC50B3" w:rsidRPr="005F66FC">
        <w:rPr>
          <w:rFonts w:ascii="宋体" w:eastAsia="宋体" w:hAnsi="宋体" w:cs="仿宋" w:hint="eastAsia"/>
          <w:sz w:val="21"/>
          <w:szCs w:val="21"/>
          <w:shd w:val="clear" w:color="auto" w:fill="FFFFFF"/>
        </w:rPr>
        <w:t>用户点击“阅读并同意”后</w:t>
      </w:r>
      <w:r w:rsidRPr="005F66FC">
        <w:rPr>
          <w:rFonts w:ascii="宋体" w:eastAsia="宋体" w:hAnsi="宋体" w:cs="仿宋" w:hint="eastAsia"/>
          <w:sz w:val="21"/>
          <w:szCs w:val="21"/>
          <w:shd w:val="clear" w:color="auto" w:fill="FFFFFF"/>
        </w:rPr>
        <w:t>之日起生效。本协议中引用的交易中心各类规则公告后即刻生效。在符合《电子商务法》或其他适用法律规定的公示要求或其他强制性要求的前提下，交易中心有权根据需要不时地重述、修改本协议，并以在交易中心交易系统公告的方式通知买方。</w:t>
      </w:r>
      <w:r w:rsidRPr="005F66FC">
        <w:rPr>
          <w:rFonts w:ascii="宋体" w:eastAsia="宋体" w:hAnsi="宋体" w:cs="仿宋" w:hint="eastAsia"/>
          <w:b/>
          <w:bCs/>
          <w:sz w:val="21"/>
          <w:szCs w:val="21"/>
          <w:u w:val="single"/>
          <w:shd w:val="clear" w:color="auto" w:fill="FFFFFF"/>
        </w:rPr>
        <w:t>如不同意相关变更的，用户必须立即停止任何使用交易中心交易系统的行为。用户注册和/或使用交易中心交易系统的行为即构成用户对公告及所涉相关规则变更（无论该等规则是否以</w:t>
      </w:r>
      <w:proofErr w:type="gramStart"/>
      <w:r w:rsidRPr="005F66FC">
        <w:rPr>
          <w:rFonts w:ascii="宋体" w:eastAsia="宋体" w:hAnsi="宋体" w:cs="仿宋" w:hint="eastAsia"/>
          <w:b/>
          <w:bCs/>
          <w:sz w:val="21"/>
          <w:szCs w:val="21"/>
          <w:u w:val="single"/>
          <w:shd w:val="clear" w:color="auto" w:fill="FFFFFF"/>
        </w:rPr>
        <w:t>弹窗形式</w:t>
      </w:r>
      <w:proofErr w:type="gramEnd"/>
      <w:r w:rsidRPr="005F66FC">
        <w:rPr>
          <w:rFonts w:ascii="宋体" w:eastAsia="宋体" w:hAnsi="宋体" w:cs="仿宋" w:hint="eastAsia"/>
          <w:b/>
          <w:bCs/>
          <w:sz w:val="21"/>
          <w:szCs w:val="21"/>
          <w:u w:val="single"/>
          <w:shd w:val="clear" w:color="auto" w:fill="FFFFFF"/>
        </w:rPr>
        <w:t>单独要求买家确认）的无条件确认与接受。</w:t>
      </w:r>
      <w:r w:rsidRPr="005F66FC">
        <w:rPr>
          <w:rFonts w:ascii="宋体" w:eastAsia="宋体" w:hAnsi="宋体" w:cs="仿宋" w:hint="eastAsia"/>
          <w:sz w:val="21"/>
          <w:szCs w:val="21"/>
          <w:shd w:val="clear" w:color="auto" w:fill="FFFFFF"/>
        </w:rPr>
        <w:t>变更生效后的本规则对该等规则变更生效前的各方发生的行为或该等行为产生的法律后果均不具有溯及力。</w:t>
      </w:r>
    </w:p>
    <w:p w14:paraId="6C116FFC" w14:textId="77777777" w:rsidR="00165FA1" w:rsidRPr="005F66FC" w:rsidRDefault="00165FA1" w:rsidP="007E45D9">
      <w:pPr>
        <w:spacing w:beforeLines="50" w:before="156" w:afterLines="50" w:after="156" w:line="500" w:lineRule="exact"/>
        <w:ind w:firstLineChars="200" w:firstLine="420"/>
        <w:rPr>
          <w:rFonts w:ascii="宋体" w:eastAsia="宋体" w:hAnsi="宋体" w:cs="仿宋"/>
          <w:szCs w:val="21"/>
        </w:rPr>
      </w:pPr>
    </w:p>
    <w:p w14:paraId="7401F8A0" w14:textId="77777777" w:rsidR="00165FA1" w:rsidRPr="005F66FC" w:rsidRDefault="00165FA1" w:rsidP="007E45D9">
      <w:pPr>
        <w:spacing w:beforeLines="50" w:before="156" w:afterLines="50" w:after="156" w:line="500" w:lineRule="exact"/>
        <w:ind w:firstLineChars="200" w:firstLine="420"/>
        <w:rPr>
          <w:rFonts w:ascii="宋体" w:eastAsia="宋体" w:hAnsi="宋体" w:cs="仿宋"/>
          <w:szCs w:val="21"/>
        </w:rPr>
      </w:pPr>
    </w:p>
    <w:sectPr w:rsidR="00165FA1" w:rsidRPr="005F66FC" w:rsidSect="007241A6">
      <w:foot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063CF" w14:textId="77777777" w:rsidR="009617C5" w:rsidRDefault="009617C5" w:rsidP="002908F9">
      <w:r>
        <w:separator/>
      </w:r>
    </w:p>
  </w:endnote>
  <w:endnote w:type="continuationSeparator" w:id="0">
    <w:p w14:paraId="2D9A8675" w14:textId="77777777" w:rsidR="009617C5" w:rsidRDefault="009617C5" w:rsidP="0029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590560"/>
      <w:docPartObj>
        <w:docPartGallery w:val="Page Numbers (Bottom of Page)"/>
        <w:docPartUnique/>
      </w:docPartObj>
    </w:sdtPr>
    <w:sdtEndPr>
      <w:rPr>
        <w:rFonts w:asciiTheme="minorEastAsia" w:hAnsiTheme="minorEastAsia"/>
        <w:sz w:val="21"/>
        <w:szCs w:val="21"/>
      </w:rPr>
    </w:sdtEndPr>
    <w:sdtContent>
      <w:sdt>
        <w:sdtPr>
          <w:id w:val="1728636285"/>
          <w:docPartObj>
            <w:docPartGallery w:val="Page Numbers (Top of Page)"/>
            <w:docPartUnique/>
          </w:docPartObj>
        </w:sdtPr>
        <w:sdtEndPr>
          <w:rPr>
            <w:rFonts w:asciiTheme="minorEastAsia" w:hAnsiTheme="minorEastAsia"/>
            <w:sz w:val="21"/>
            <w:szCs w:val="21"/>
          </w:rPr>
        </w:sdtEndPr>
        <w:sdtContent>
          <w:p w14:paraId="2B11B84A" w14:textId="43EB7883" w:rsidR="002908F9" w:rsidRPr="00B60B44" w:rsidRDefault="002908F9">
            <w:pPr>
              <w:pStyle w:val="a7"/>
              <w:jc w:val="center"/>
              <w:rPr>
                <w:rFonts w:asciiTheme="minorEastAsia" w:hAnsiTheme="minorEastAsia"/>
                <w:sz w:val="21"/>
                <w:szCs w:val="21"/>
              </w:rPr>
            </w:pPr>
            <w:r w:rsidRPr="00B60B44">
              <w:rPr>
                <w:rFonts w:asciiTheme="minorEastAsia" w:hAnsiTheme="minorEastAsia"/>
                <w:sz w:val="21"/>
                <w:szCs w:val="21"/>
                <w:lang w:val="zh-CN"/>
              </w:rPr>
              <w:t xml:space="preserve"> </w:t>
            </w:r>
            <w:r w:rsidRPr="00B60B44">
              <w:rPr>
                <w:rFonts w:asciiTheme="minorEastAsia" w:hAnsiTheme="minorEastAsia"/>
                <w:b/>
                <w:bCs/>
                <w:sz w:val="21"/>
                <w:szCs w:val="21"/>
              </w:rPr>
              <w:fldChar w:fldCharType="begin"/>
            </w:r>
            <w:r w:rsidRPr="00B60B44">
              <w:rPr>
                <w:rFonts w:asciiTheme="minorEastAsia" w:hAnsiTheme="minorEastAsia"/>
                <w:b/>
                <w:bCs/>
                <w:sz w:val="21"/>
                <w:szCs w:val="21"/>
              </w:rPr>
              <w:instrText>PAGE</w:instrText>
            </w:r>
            <w:r w:rsidRPr="00B60B44">
              <w:rPr>
                <w:rFonts w:asciiTheme="minorEastAsia" w:hAnsiTheme="minorEastAsia"/>
                <w:b/>
                <w:bCs/>
                <w:sz w:val="21"/>
                <w:szCs w:val="21"/>
              </w:rPr>
              <w:fldChar w:fldCharType="separate"/>
            </w:r>
            <w:r w:rsidR="005F66FC">
              <w:rPr>
                <w:rFonts w:asciiTheme="minorEastAsia" w:hAnsiTheme="minorEastAsia"/>
                <w:b/>
                <w:bCs/>
                <w:noProof/>
                <w:sz w:val="21"/>
                <w:szCs w:val="21"/>
              </w:rPr>
              <w:t>1</w:t>
            </w:r>
            <w:r w:rsidRPr="00B60B44">
              <w:rPr>
                <w:rFonts w:asciiTheme="minorEastAsia" w:hAnsiTheme="minorEastAsia"/>
                <w:b/>
                <w:bCs/>
                <w:sz w:val="21"/>
                <w:szCs w:val="21"/>
              </w:rPr>
              <w:fldChar w:fldCharType="end"/>
            </w:r>
            <w:r w:rsidRPr="00B60B44">
              <w:rPr>
                <w:rFonts w:asciiTheme="minorEastAsia" w:hAnsiTheme="minorEastAsia"/>
                <w:sz w:val="21"/>
                <w:szCs w:val="21"/>
                <w:lang w:val="zh-CN"/>
              </w:rPr>
              <w:t xml:space="preserve"> / </w:t>
            </w:r>
            <w:r w:rsidRPr="00B60B44">
              <w:rPr>
                <w:rFonts w:asciiTheme="minorEastAsia" w:hAnsiTheme="minorEastAsia"/>
                <w:b/>
                <w:bCs/>
                <w:sz w:val="21"/>
                <w:szCs w:val="21"/>
              </w:rPr>
              <w:fldChar w:fldCharType="begin"/>
            </w:r>
            <w:r w:rsidRPr="00B60B44">
              <w:rPr>
                <w:rFonts w:asciiTheme="minorEastAsia" w:hAnsiTheme="minorEastAsia"/>
                <w:b/>
                <w:bCs/>
                <w:sz w:val="21"/>
                <w:szCs w:val="21"/>
              </w:rPr>
              <w:instrText>NUMPAGES</w:instrText>
            </w:r>
            <w:r w:rsidRPr="00B60B44">
              <w:rPr>
                <w:rFonts w:asciiTheme="minorEastAsia" w:hAnsiTheme="minorEastAsia"/>
                <w:b/>
                <w:bCs/>
                <w:sz w:val="21"/>
                <w:szCs w:val="21"/>
              </w:rPr>
              <w:fldChar w:fldCharType="separate"/>
            </w:r>
            <w:r w:rsidR="005F66FC">
              <w:rPr>
                <w:rFonts w:asciiTheme="minorEastAsia" w:hAnsiTheme="minorEastAsia"/>
                <w:b/>
                <w:bCs/>
                <w:noProof/>
                <w:sz w:val="21"/>
                <w:szCs w:val="21"/>
              </w:rPr>
              <w:t>9</w:t>
            </w:r>
            <w:r w:rsidRPr="00B60B44">
              <w:rPr>
                <w:rFonts w:asciiTheme="minorEastAsia" w:hAnsiTheme="minorEastAsia"/>
                <w:b/>
                <w:bCs/>
                <w:sz w:val="21"/>
                <w:szCs w:val="21"/>
              </w:rPr>
              <w:fldChar w:fldCharType="end"/>
            </w:r>
          </w:p>
        </w:sdtContent>
      </w:sdt>
    </w:sdtContent>
  </w:sdt>
  <w:p w14:paraId="61D7C44D" w14:textId="77777777" w:rsidR="002908F9" w:rsidRDefault="002908F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4F050" w14:textId="77777777" w:rsidR="009617C5" w:rsidRDefault="009617C5" w:rsidP="002908F9">
      <w:r>
        <w:separator/>
      </w:r>
    </w:p>
  </w:footnote>
  <w:footnote w:type="continuationSeparator" w:id="0">
    <w:p w14:paraId="1EEDA7E2" w14:textId="77777777" w:rsidR="009617C5" w:rsidRDefault="009617C5" w:rsidP="00290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MDA4NDk5ZTU5MWY3MWFiNmIyM2FlYWM1Mjc3Y2YifQ=="/>
  </w:docVars>
  <w:rsids>
    <w:rsidRoot w:val="1D234F30"/>
    <w:rsid w:val="B57CDD96"/>
    <w:rsid w:val="E6FD5588"/>
    <w:rsid w:val="F0FDA4C8"/>
    <w:rsid w:val="F16A7669"/>
    <w:rsid w:val="FED31F35"/>
    <w:rsid w:val="FEDF2254"/>
    <w:rsid w:val="000C6740"/>
    <w:rsid w:val="000D6BF9"/>
    <w:rsid w:val="000E3E1E"/>
    <w:rsid w:val="0016110B"/>
    <w:rsid w:val="00164F99"/>
    <w:rsid w:val="00165FA1"/>
    <w:rsid w:val="001708A1"/>
    <w:rsid w:val="001A03DB"/>
    <w:rsid w:val="001E19AE"/>
    <w:rsid w:val="001F6A50"/>
    <w:rsid w:val="00205549"/>
    <w:rsid w:val="00207FF8"/>
    <w:rsid w:val="00266EF8"/>
    <w:rsid w:val="002908F9"/>
    <w:rsid w:val="002F0451"/>
    <w:rsid w:val="003371B7"/>
    <w:rsid w:val="003828BD"/>
    <w:rsid w:val="003A5A03"/>
    <w:rsid w:val="003B6F85"/>
    <w:rsid w:val="00424124"/>
    <w:rsid w:val="0043748E"/>
    <w:rsid w:val="004724D5"/>
    <w:rsid w:val="005320B9"/>
    <w:rsid w:val="005475C9"/>
    <w:rsid w:val="005F5722"/>
    <w:rsid w:val="005F66FC"/>
    <w:rsid w:val="00606A1D"/>
    <w:rsid w:val="00642CF9"/>
    <w:rsid w:val="00655288"/>
    <w:rsid w:val="007241A6"/>
    <w:rsid w:val="007E18A9"/>
    <w:rsid w:val="007E45D9"/>
    <w:rsid w:val="00800F8A"/>
    <w:rsid w:val="00811BBD"/>
    <w:rsid w:val="008637F2"/>
    <w:rsid w:val="008D2D8F"/>
    <w:rsid w:val="0092118D"/>
    <w:rsid w:val="00955421"/>
    <w:rsid w:val="00957095"/>
    <w:rsid w:val="009617C5"/>
    <w:rsid w:val="009639D1"/>
    <w:rsid w:val="00967A71"/>
    <w:rsid w:val="00972749"/>
    <w:rsid w:val="00987F90"/>
    <w:rsid w:val="009A2453"/>
    <w:rsid w:val="009E5C5A"/>
    <w:rsid w:val="00B0582F"/>
    <w:rsid w:val="00B44B17"/>
    <w:rsid w:val="00B60B44"/>
    <w:rsid w:val="00BA124A"/>
    <w:rsid w:val="00BC50B3"/>
    <w:rsid w:val="00C2220E"/>
    <w:rsid w:val="00C850E5"/>
    <w:rsid w:val="00D057C9"/>
    <w:rsid w:val="00D15C63"/>
    <w:rsid w:val="00D300D4"/>
    <w:rsid w:val="00D5781C"/>
    <w:rsid w:val="00E45860"/>
    <w:rsid w:val="00E9471A"/>
    <w:rsid w:val="00EA08E8"/>
    <w:rsid w:val="00EA698C"/>
    <w:rsid w:val="00EB5AED"/>
    <w:rsid w:val="00EE1C40"/>
    <w:rsid w:val="00EF068F"/>
    <w:rsid w:val="00F104A7"/>
    <w:rsid w:val="00F51CF9"/>
    <w:rsid w:val="00F73B1F"/>
    <w:rsid w:val="00FF1633"/>
    <w:rsid w:val="059D6B6E"/>
    <w:rsid w:val="09B554AF"/>
    <w:rsid w:val="152E3BA0"/>
    <w:rsid w:val="1BEF281A"/>
    <w:rsid w:val="1CD66F1F"/>
    <w:rsid w:val="1D234F30"/>
    <w:rsid w:val="290E0DF1"/>
    <w:rsid w:val="30F027A5"/>
    <w:rsid w:val="341E1D1F"/>
    <w:rsid w:val="3B464036"/>
    <w:rsid w:val="3D5F318D"/>
    <w:rsid w:val="3F6D937D"/>
    <w:rsid w:val="45DD2042"/>
    <w:rsid w:val="45FF763F"/>
    <w:rsid w:val="49E41D14"/>
    <w:rsid w:val="4B1E4872"/>
    <w:rsid w:val="4D1E7F5D"/>
    <w:rsid w:val="4FFFE80B"/>
    <w:rsid w:val="50643A90"/>
    <w:rsid w:val="5891681B"/>
    <w:rsid w:val="5C37626C"/>
    <w:rsid w:val="5FFF1839"/>
    <w:rsid w:val="6B3B60ED"/>
    <w:rsid w:val="6D0C159B"/>
    <w:rsid w:val="704E375C"/>
    <w:rsid w:val="720B3E0D"/>
    <w:rsid w:val="75592424"/>
    <w:rsid w:val="7AAC4F5C"/>
    <w:rsid w:val="7AF3B0B8"/>
    <w:rsid w:val="7DBF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A51DD"/>
  <w15:docId w15:val="{416729B2-6905-4CE7-A3CA-06874919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styleId="ac">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fontstyle01">
    <w:name w:val="fontstyle01"/>
    <w:basedOn w:val="a0"/>
    <w:qFormat/>
    <w:rPr>
      <w:rFonts w:ascii="仿宋" w:eastAsia="仿宋" w:hAnsi="仿宋" w:hint="eastAsia"/>
      <w:color w:val="000000"/>
      <w:sz w:val="30"/>
      <w:szCs w:val="30"/>
    </w:rPr>
  </w:style>
  <w:style w:type="paragraph" w:styleId="ad">
    <w:name w:val="annotation subject"/>
    <w:basedOn w:val="a3"/>
    <w:next w:val="a3"/>
    <w:link w:val="ae"/>
    <w:rsid w:val="00B44B17"/>
    <w:rPr>
      <w:b/>
      <w:bCs/>
    </w:rPr>
  </w:style>
  <w:style w:type="character" w:customStyle="1" w:styleId="a4">
    <w:name w:val="批注文字 字符"/>
    <w:basedOn w:val="a0"/>
    <w:link w:val="a3"/>
    <w:rsid w:val="00B44B17"/>
    <w:rPr>
      <w:rFonts w:asciiTheme="minorHAnsi" w:eastAsiaTheme="minorEastAsia" w:hAnsiTheme="minorHAnsi" w:cstheme="minorBidi"/>
      <w:kern w:val="2"/>
      <w:sz w:val="21"/>
      <w:szCs w:val="24"/>
    </w:rPr>
  </w:style>
  <w:style w:type="character" w:customStyle="1" w:styleId="ae">
    <w:name w:val="批注主题 字符"/>
    <w:basedOn w:val="a4"/>
    <w:link w:val="ad"/>
    <w:rsid w:val="00B44B17"/>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菁鸿</dc:creator>
  <cp:lastModifiedBy>ENN-杨向成</cp:lastModifiedBy>
  <cp:revision>4</cp:revision>
  <dcterms:created xsi:type="dcterms:W3CDTF">2023-12-14T08:19:00Z</dcterms:created>
  <dcterms:modified xsi:type="dcterms:W3CDTF">2023-12-19T06:56:00Z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2052-6.0.1.8148</vt:lpwstr>
  </property>
  <property fmtid="{D5CDD505-2E9C-101B-9397-08002B2CF9AE}" pid="3" name="ICV">
    <vt:lpwstr>F581F0A0B4874A7F96B24AF69B5E9EC8_13</vt:lpwstr>
  </property>
</Properties>
</file>