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74" w:rsidRPr="00525F8F" w:rsidRDefault="00147B05" w:rsidP="00BB68BC">
      <w:pPr>
        <w:jc w:val="center"/>
        <w:rPr>
          <w:rFonts w:ascii="黑体" w:eastAsia="黑体" w:hAnsi="黑体" w:cs="方正小标宋简体"/>
          <w:b/>
          <w:sz w:val="28"/>
          <w:szCs w:val="28"/>
        </w:rPr>
      </w:pPr>
      <w:r w:rsidRPr="00525F8F">
        <w:rPr>
          <w:rFonts w:ascii="黑体" w:eastAsia="黑体" w:hAnsi="黑体" w:cs="方正小标宋简体"/>
          <w:b/>
          <w:sz w:val="28"/>
          <w:szCs w:val="28"/>
        </w:rPr>
        <w:t>天津国际油气交易中心</w:t>
      </w:r>
    </w:p>
    <w:p w:rsidR="00566D74" w:rsidRPr="00525F8F" w:rsidRDefault="00147B05" w:rsidP="006A52F7">
      <w:pPr>
        <w:jc w:val="center"/>
        <w:rPr>
          <w:rFonts w:ascii="黑体" w:eastAsia="黑体" w:hAnsi="黑体" w:cs="方正小标宋简体"/>
          <w:b/>
          <w:sz w:val="28"/>
          <w:szCs w:val="28"/>
        </w:rPr>
      </w:pPr>
      <w:r w:rsidRPr="00525F8F">
        <w:rPr>
          <w:rFonts w:ascii="黑体" w:eastAsia="黑体" w:hAnsi="黑体" w:cs="方正小标宋简体" w:hint="eastAsia"/>
          <w:b/>
          <w:sz w:val="28"/>
          <w:szCs w:val="28"/>
        </w:rPr>
        <w:t>现货交易风险</w:t>
      </w:r>
      <w:r w:rsidRPr="00525F8F">
        <w:rPr>
          <w:rFonts w:ascii="黑体" w:eastAsia="黑体" w:hAnsi="黑体" w:cs="方正小标宋简体"/>
          <w:b/>
          <w:sz w:val="28"/>
          <w:szCs w:val="28"/>
        </w:rPr>
        <w:t>提示</w:t>
      </w:r>
      <w:r w:rsidRPr="00525F8F">
        <w:rPr>
          <w:rFonts w:ascii="黑体" w:eastAsia="黑体" w:hAnsi="黑体" w:cs="方正小标宋简体" w:hint="eastAsia"/>
          <w:b/>
          <w:sz w:val="28"/>
          <w:szCs w:val="28"/>
        </w:rPr>
        <w:t>书</w:t>
      </w:r>
    </w:p>
    <w:p w:rsidR="00566D74" w:rsidRPr="00525F8F" w:rsidRDefault="00147B05" w:rsidP="00525F8F">
      <w:pPr>
        <w:spacing w:line="400" w:lineRule="exact"/>
        <w:ind w:firstLineChars="200" w:firstLine="422"/>
        <w:rPr>
          <w:rFonts w:ascii="宋体" w:eastAsia="宋体" w:hAnsi="宋体" w:cs="仿宋"/>
          <w:b/>
          <w:bCs/>
          <w:szCs w:val="21"/>
        </w:rPr>
      </w:pPr>
      <w:bookmarkStart w:id="0" w:name="_GoBack"/>
      <w:r w:rsidRPr="00525F8F">
        <w:rPr>
          <w:rFonts w:ascii="宋体" w:eastAsia="宋体" w:hAnsi="宋体" w:cs="仿宋" w:hint="eastAsia"/>
          <w:b/>
          <w:bCs/>
          <w:szCs w:val="21"/>
        </w:rPr>
        <w:t>尊敬的交易商客户：</w:t>
      </w:r>
    </w:p>
    <w:p w:rsidR="00566D74" w:rsidRPr="00525F8F" w:rsidRDefault="00147B05" w:rsidP="00525F8F">
      <w:pPr>
        <w:spacing w:line="400" w:lineRule="exact"/>
        <w:ind w:firstLineChars="200" w:firstLine="420"/>
        <w:rPr>
          <w:rFonts w:ascii="宋体" w:eastAsia="宋体" w:hAnsi="宋体" w:cs="仿宋"/>
          <w:szCs w:val="21"/>
        </w:rPr>
      </w:pPr>
      <w:r w:rsidRPr="00525F8F">
        <w:rPr>
          <w:rFonts w:ascii="宋体" w:eastAsia="宋体" w:hAnsi="宋体" w:cs="仿宋" w:hint="eastAsia"/>
          <w:szCs w:val="21"/>
        </w:rPr>
        <w:t>在天津国际油气交易中心（以下简称“交易中心”）开展的现货交易活动具有风险。请您务必仔细阅读确认《天津国际油气交易中心现货交易风险提示书》的所有内容，对在交易中心开展现货交易的风险建立充分的认知与了解，并自愿承担现货交易带来的风险。您需要</w:t>
      </w:r>
      <w:r w:rsidRPr="00525F8F">
        <w:rPr>
          <w:rFonts w:ascii="宋体" w:eastAsia="宋体" w:hAnsi="宋体" w:cs="仿宋" w:hint="eastAsia"/>
          <w:szCs w:val="21"/>
          <w:lang w:eastAsia="zh-Hans"/>
        </w:rPr>
        <w:t>在线点击选择</w:t>
      </w:r>
      <w:r w:rsidRPr="00525F8F">
        <w:rPr>
          <w:rFonts w:ascii="宋体" w:eastAsia="宋体" w:hAnsi="宋体" w:cs="仿宋" w:hint="eastAsia"/>
          <w:szCs w:val="21"/>
        </w:rPr>
        <w:t>《天津国际油气交易中心现货交易风险提示书》后，方可在天津国际油气交易中心办理开户手续和进行交易。</w:t>
      </w:r>
    </w:p>
    <w:p w:rsidR="00566D74" w:rsidRPr="00525F8F" w:rsidRDefault="00147B05" w:rsidP="00525F8F">
      <w:pPr>
        <w:spacing w:line="400" w:lineRule="exact"/>
        <w:ind w:firstLineChars="200" w:firstLine="420"/>
        <w:rPr>
          <w:rFonts w:ascii="宋体" w:eastAsia="宋体" w:hAnsi="宋体" w:cs="仿宋"/>
          <w:szCs w:val="21"/>
        </w:rPr>
      </w:pPr>
      <w:r w:rsidRPr="00525F8F">
        <w:rPr>
          <w:rFonts w:ascii="宋体" w:eastAsia="宋体" w:hAnsi="宋体" w:cs="仿宋" w:hint="eastAsia"/>
          <w:szCs w:val="21"/>
        </w:rPr>
        <w:t>交易中心组织的现货交易对交易商的交易经验、风险承受能力、理解风险的程度以及风险控制能力有较高的要求。交易</w:t>
      </w:r>
      <w:proofErr w:type="gramStart"/>
      <w:r w:rsidRPr="00525F8F">
        <w:rPr>
          <w:rFonts w:ascii="宋体" w:eastAsia="宋体" w:hAnsi="宋体" w:cs="仿宋" w:hint="eastAsia"/>
          <w:szCs w:val="21"/>
        </w:rPr>
        <w:t>商客户</w:t>
      </w:r>
      <w:proofErr w:type="gramEnd"/>
      <w:r w:rsidRPr="00525F8F">
        <w:rPr>
          <w:rFonts w:ascii="宋体" w:eastAsia="宋体" w:hAnsi="宋体" w:cs="仿宋" w:hint="eastAsia"/>
          <w:szCs w:val="21"/>
        </w:rPr>
        <w:t>应当充分理解并遵循“</w:t>
      </w:r>
      <w:r w:rsidRPr="00525F8F">
        <w:rPr>
          <w:rFonts w:ascii="宋体" w:eastAsia="宋体" w:hAnsi="宋体" w:cs="仿宋" w:hint="eastAsia"/>
          <w:szCs w:val="21"/>
          <w:lang w:eastAsia="zh-Hans"/>
        </w:rPr>
        <w:t>自愿参与、风险</w:t>
      </w:r>
      <w:r w:rsidRPr="00525F8F">
        <w:rPr>
          <w:rFonts w:ascii="宋体" w:eastAsia="宋体" w:hAnsi="宋体" w:cs="仿宋" w:hint="eastAsia"/>
          <w:szCs w:val="21"/>
        </w:rPr>
        <w:t>自负”的市场原则，理解交易中心制定的相关规则、细则、公告、管理办法及其相应的修订、变更条款（以下简称“业务规则”，交易商可在交易中心官方网站查询业务规则的最新版本），充分认识现货交易风险，并做好风险控制，自行承担交易结果。</w:t>
      </w:r>
      <w:r w:rsidRPr="00525F8F">
        <w:rPr>
          <w:rFonts w:ascii="宋体" w:eastAsia="宋体" w:hAnsi="宋体" w:cs="仿宋" w:hint="eastAsia"/>
          <w:szCs w:val="21"/>
        </w:rPr>
        <w:br/>
      </w:r>
      <w:r w:rsidR="00B31555" w:rsidRPr="00525F8F">
        <w:rPr>
          <w:rFonts w:ascii="宋体" w:eastAsia="宋体" w:hAnsi="宋体" w:cs="仿宋" w:hint="eastAsia"/>
          <w:szCs w:val="21"/>
        </w:rPr>
        <w:t xml:space="preserve"> </w:t>
      </w:r>
      <w:r w:rsidR="00B31555" w:rsidRPr="00525F8F">
        <w:rPr>
          <w:rFonts w:ascii="宋体" w:eastAsia="宋体" w:hAnsi="宋体" w:cs="仿宋"/>
          <w:szCs w:val="21"/>
        </w:rPr>
        <w:t xml:space="preserve">    </w:t>
      </w:r>
      <w:r w:rsidRPr="00525F8F">
        <w:rPr>
          <w:rFonts w:ascii="宋体" w:eastAsia="宋体" w:hAnsi="宋体" w:cs="仿宋" w:hint="eastAsia"/>
          <w:szCs w:val="21"/>
        </w:rPr>
        <w:t>一、风险说明</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（一）交易风险</w:t>
      </w:r>
    </w:p>
    <w:p w:rsidR="00566D74" w:rsidRPr="00525F8F" w:rsidRDefault="00147B05"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hint="eastAsia"/>
          <w:kern w:val="2"/>
          <w:sz w:val="21"/>
          <w:szCs w:val="21"/>
        </w:rPr>
        <w:t>1</w:t>
      </w:r>
      <w:r w:rsidR="006A52F7" w:rsidRPr="00525F8F">
        <w:rPr>
          <w:rFonts w:cs="仿宋" w:hint="eastAsia"/>
          <w:kern w:val="2"/>
          <w:sz w:val="21"/>
          <w:szCs w:val="21"/>
        </w:rPr>
        <w:t>.</w:t>
      </w:r>
      <w:r w:rsidRPr="00525F8F">
        <w:rPr>
          <w:rFonts w:cs="仿宋" w:hint="eastAsia"/>
          <w:kern w:val="2"/>
          <w:sz w:val="21"/>
          <w:szCs w:val="21"/>
        </w:rPr>
        <w:t>交易</w:t>
      </w:r>
      <w:proofErr w:type="gramStart"/>
      <w:r w:rsidRPr="00525F8F">
        <w:rPr>
          <w:rFonts w:cs="仿宋" w:hint="eastAsia"/>
          <w:kern w:val="2"/>
          <w:sz w:val="21"/>
          <w:szCs w:val="21"/>
        </w:rPr>
        <w:t>商客户</w:t>
      </w:r>
      <w:proofErr w:type="gramEnd"/>
      <w:r w:rsidRPr="00525F8F">
        <w:rPr>
          <w:rFonts w:cs="仿宋" w:hint="eastAsia"/>
          <w:kern w:val="2"/>
          <w:sz w:val="21"/>
          <w:szCs w:val="21"/>
        </w:rPr>
        <w:t>必须认真阅读、理解并遵守交易中心在交易</w:t>
      </w:r>
      <w:proofErr w:type="gramStart"/>
      <w:r w:rsidRPr="00525F8F">
        <w:rPr>
          <w:rFonts w:cs="仿宋" w:hint="eastAsia"/>
          <w:kern w:val="2"/>
          <w:sz w:val="21"/>
          <w:szCs w:val="21"/>
        </w:rPr>
        <w:t>中心官网发布</w:t>
      </w:r>
      <w:proofErr w:type="gramEnd"/>
      <w:r w:rsidRPr="00525F8F">
        <w:rPr>
          <w:rFonts w:cs="仿宋" w:hint="eastAsia"/>
          <w:kern w:val="2"/>
          <w:sz w:val="21"/>
          <w:szCs w:val="21"/>
        </w:rPr>
        <w:t>的</w:t>
      </w:r>
      <w:r w:rsidRPr="00525F8F">
        <w:rPr>
          <w:rFonts w:cs="仿宋" w:hint="eastAsia"/>
          <w:sz w:val="21"/>
          <w:szCs w:val="21"/>
        </w:rPr>
        <w:t>《天津国际油气交易中心现货交易管理总则（试行）》、《天津国际油气交易中心交易商管理办法（试行）》、《天津国际油气交易中心产能预售（完税产品）交易管理办法（试行）》、《天津国际油气交易中心现货订单交易交收管理办法（试行）》、《天津国际油气交易中心违规违约管理办法（试行）》、《天津国际油气交易中心资金与结算管理办法（试行）》等相关交易规则和《天津国际油气用户注册协议》，交易</w:t>
      </w:r>
      <w:proofErr w:type="gramStart"/>
      <w:r w:rsidRPr="00525F8F">
        <w:rPr>
          <w:rFonts w:cs="仿宋" w:hint="eastAsia"/>
          <w:sz w:val="21"/>
          <w:szCs w:val="21"/>
        </w:rPr>
        <w:t>商客户</w:t>
      </w:r>
      <w:proofErr w:type="gramEnd"/>
      <w:r w:rsidRPr="00525F8F">
        <w:rPr>
          <w:rFonts w:cs="仿宋" w:hint="eastAsia"/>
          <w:sz w:val="21"/>
          <w:szCs w:val="21"/>
        </w:rPr>
        <w:t>如出现违反交易中心相关业务规则或违约情形，交易中心有权根据业务规则，对交易</w:t>
      </w:r>
      <w:proofErr w:type="gramStart"/>
      <w:r w:rsidRPr="00525F8F">
        <w:rPr>
          <w:rFonts w:cs="仿宋" w:hint="eastAsia"/>
          <w:sz w:val="21"/>
          <w:szCs w:val="21"/>
        </w:rPr>
        <w:t>商客户</w:t>
      </w:r>
      <w:proofErr w:type="gramEnd"/>
      <w:r w:rsidRPr="00525F8F">
        <w:rPr>
          <w:rFonts w:cs="仿宋" w:hint="eastAsia"/>
          <w:sz w:val="21"/>
          <w:szCs w:val="21"/>
        </w:rPr>
        <w:t>实行限期改正和补救、警告、</w:t>
      </w:r>
      <w:r w:rsidRPr="00525F8F">
        <w:rPr>
          <w:rFonts w:cs="仿宋" w:hint="eastAsia"/>
          <w:kern w:val="2"/>
          <w:sz w:val="21"/>
          <w:szCs w:val="21"/>
        </w:rPr>
        <w:t>通报批评、公开谴责、提高履约定金支付标准、限制新挂/新摘现货订单、限制出金、限期变更或转让、代为转让部分或全部订单、强制退出等处罚措施，交易</w:t>
      </w:r>
      <w:proofErr w:type="gramStart"/>
      <w:r w:rsidRPr="00525F8F">
        <w:rPr>
          <w:rFonts w:cs="仿宋" w:hint="eastAsia"/>
          <w:kern w:val="2"/>
          <w:sz w:val="21"/>
          <w:szCs w:val="21"/>
        </w:rPr>
        <w:t>商客户</w:t>
      </w:r>
      <w:proofErr w:type="gramEnd"/>
      <w:r w:rsidRPr="00525F8F">
        <w:rPr>
          <w:rFonts w:cs="仿宋" w:hint="eastAsia"/>
          <w:kern w:val="2"/>
          <w:sz w:val="21"/>
          <w:szCs w:val="21"/>
        </w:rPr>
        <w:t>必须承担由此产生的后果和损失。给交易中心造成损失的，交易中心有权采取一切合法追偿手段，直至交易</w:t>
      </w:r>
      <w:proofErr w:type="gramStart"/>
      <w:r w:rsidRPr="00525F8F">
        <w:rPr>
          <w:rFonts w:cs="仿宋" w:hint="eastAsia"/>
          <w:kern w:val="2"/>
          <w:sz w:val="21"/>
          <w:szCs w:val="21"/>
        </w:rPr>
        <w:t>商客户</w:t>
      </w:r>
      <w:proofErr w:type="gramEnd"/>
      <w:r w:rsidRPr="00525F8F">
        <w:rPr>
          <w:rFonts w:cs="仿宋" w:hint="eastAsia"/>
          <w:kern w:val="2"/>
          <w:sz w:val="21"/>
          <w:szCs w:val="21"/>
        </w:rPr>
        <w:t>清偿所有债务。</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2.</w:t>
      </w:r>
      <w:r w:rsidR="00147B05" w:rsidRPr="00525F8F">
        <w:rPr>
          <w:rFonts w:cs="仿宋" w:hint="eastAsia"/>
          <w:kern w:val="2"/>
          <w:sz w:val="21"/>
          <w:szCs w:val="21"/>
        </w:rPr>
        <w:t>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需根据交易中心的相关业务规则及时补足相应账户内的交易准备金，以便能继续持有相关现货商品交易订单或购销合同。如交易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未能于规定时间内补足，交易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即构成违规，需根据业务规则的相关规定承担违规违约责任。给交易中心造成损失的，交易中心有权采取一切合法追偿手段，直至交易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清偿所有债务。</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3.</w:t>
      </w:r>
      <w:r w:rsidR="00147B05" w:rsidRPr="00525F8F">
        <w:rPr>
          <w:rFonts w:cs="仿宋" w:hint="eastAsia"/>
          <w:kern w:val="2"/>
          <w:sz w:val="21"/>
          <w:szCs w:val="21"/>
        </w:rPr>
        <w:t>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为参与市场交易提供履约担保的，如履约担保物估值下跌，交易</w:t>
      </w:r>
      <w:proofErr w:type="gramStart"/>
      <w:r w:rsidR="00147B05" w:rsidRPr="00525F8F">
        <w:rPr>
          <w:rFonts w:cs="仿宋" w:hint="eastAsia"/>
          <w:kern w:val="2"/>
          <w:sz w:val="21"/>
          <w:szCs w:val="21"/>
        </w:rPr>
        <w:t>商客户须根据业务</w:t>
      </w:r>
      <w:proofErr w:type="gramEnd"/>
      <w:r w:rsidR="00147B05" w:rsidRPr="00525F8F">
        <w:rPr>
          <w:rFonts w:cs="仿宋" w:hint="eastAsia"/>
          <w:kern w:val="2"/>
          <w:sz w:val="21"/>
          <w:szCs w:val="21"/>
        </w:rPr>
        <w:t>规则和相关协议补充履约担保或采取交易中心同意的其他方式补充担保。如交易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违反相关业务规则和协议，可能面临其履约担保被处置的风险；因处置价格、数量、时</w:t>
      </w:r>
      <w:r w:rsidR="00147B05" w:rsidRPr="00525F8F">
        <w:rPr>
          <w:rFonts w:cs="仿宋" w:hint="eastAsia"/>
          <w:kern w:val="2"/>
          <w:sz w:val="21"/>
          <w:szCs w:val="21"/>
        </w:rPr>
        <w:lastRenderedPageBreak/>
        <w:t>间等的不确定性而造成的交易风险和损失由交易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自行承担。</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4.</w:t>
      </w:r>
      <w:r w:rsidR="00147B05" w:rsidRPr="00525F8F">
        <w:rPr>
          <w:rFonts w:cs="仿宋" w:hint="eastAsia"/>
          <w:kern w:val="2"/>
          <w:sz w:val="21"/>
          <w:szCs w:val="21"/>
        </w:rPr>
        <w:t>根据市场风险情况和相关业务规则，交易中心可能为化解市场风险采取相关风险管理措施，交易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须认可并接受交易中心实行的风险管理措施以及由此可能给交易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造成的损失。</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5.</w:t>
      </w:r>
      <w:r w:rsidR="00147B05" w:rsidRPr="00525F8F">
        <w:rPr>
          <w:rFonts w:cs="仿宋" w:hint="eastAsia"/>
          <w:kern w:val="2"/>
          <w:sz w:val="21"/>
          <w:szCs w:val="21"/>
        </w:rPr>
        <w:t>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在交易中心的相关系统内，通过网上终端(包括但不限于电脑、手机等)所下达的指令一经成交，即不可撤销，交易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必须接受该等交易方式可能带来的风险。</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6.</w:t>
      </w:r>
      <w:r w:rsidR="00147B05" w:rsidRPr="00525F8F">
        <w:rPr>
          <w:rFonts w:cs="仿宋" w:hint="eastAsia"/>
          <w:kern w:val="2"/>
          <w:sz w:val="21"/>
          <w:szCs w:val="21"/>
        </w:rPr>
        <w:t>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的现货交易指令必须是建立在自己的自主决定之上。交易中心、交易商客户、第三方机构或其他市场主体及其工作人员提供的任何关于市场、行情的分析和信息，仅供交易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参考，不构成任何要约、承诺或保证。由此而造成的交易风险由交易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自行承担。</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7.</w:t>
      </w:r>
      <w:r w:rsidR="00147B05" w:rsidRPr="00525F8F">
        <w:rPr>
          <w:rFonts w:cs="仿宋" w:hint="eastAsia"/>
          <w:kern w:val="2"/>
          <w:sz w:val="21"/>
          <w:szCs w:val="21"/>
        </w:rPr>
        <w:t>由于交易对手方违反或</w:t>
      </w:r>
      <w:proofErr w:type="gramStart"/>
      <w:r w:rsidR="00147B05" w:rsidRPr="00525F8F">
        <w:rPr>
          <w:rFonts w:cs="仿宋" w:hint="eastAsia"/>
          <w:kern w:val="2"/>
          <w:sz w:val="21"/>
          <w:szCs w:val="21"/>
        </w:rPr>
        <w:t>怠</w:t>
      </w:r>
      <w:proofErr w:type="gramEnd"/>
      <w:r w:rsidR="00147B05" w:rsidRPr="00525F8F">
        <w:rPr>
          <w:rFonts w:cs="仿宋" w:hint="eastAsia"/>
          <w:kern w:val="2"/>
          <w:sz w:val="21"/>
          <w:szCs w:val="21"/>
        </w:rPr>
        <w:t>于履行其与交易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之间的交易合同项下的义务、责任，可能会影响交易交收的完成，进而可能导致交易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遭受损失。</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8.</w:t>
      </w:r>
      <w:r w:rsidR="00147B05" w:rsidRPr="00525F8F">
        <w:rPr>
          <w:rFonts w:cs="仿宋" w:hint="eastAsia"/>
          <w:kern w:val="2"/>
          <w:sz w:val="21"/>
          <w:szCs w:val="21"/>
        </w:rPr>
        <w:t>交易对手方由于决策失误、经营不善、出现重大负债、资产或账户被有权机关采取查封、扣押、或冻结等强制措施、诉讼、财务状况恶化或破产清算等多种原因导致其不履行或不能完全履行其义务和承诺，从而给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造成损失。</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9.</w:t>
      </w:r>
      <w:r w:rsidR="00147B05" w:rsidRPr="00525F8F">
        <w:rPr>
          <w:rFonts w:cs="仿宋" w:hint="eastAsia"/>
          <w:kern w:val="2"/>
          <w:sz w:val="21"/>
          <w:szCs w:val="21"/>
        </w:rPr>
        <w:t>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应当确保账户和密码信息不被泄漏，并应妥善管理和控制其内部授权使用账户和密码的相关人员及其权限，凡使用交易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的账户与密码进行的所有操作均视为交易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自身的操作，对其有效并具有约束力，交易</w:t>
      </w:r>
      <w:proofErr w:type="gramStart"/>
      <w:r w:rsidR="00147B05" w:rsidRPr="00525F8F">
        <w:rPr>
          <w:rFonts w:cs="仿宋" w:hint="eastAsia"/>
          <w:kern w:val="2"/>
          <w:sz w:val="21"/>
          <w:szCs w:val="21"/>
        </w:rPr>
        <w:t>商客户应承担和</w:t>
      </w:r>
      <w:proofErr w:type="gramEnd"/>
      <w:r w:rsidR="00147B05" w:rsidRPr="00525F8F">
        <w:rPr>
          <w:rFonts w:cs="仿宋" w:hint="eastAsia"/>
          <w:kern w:val="2"/>
          <w:sz w:val="21"/>
          <w:szCs w:val="21"/>
        </w:rPr>
        <w:t>履行相应的责任和义务。由于交易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对于账户和密码信息保管不善而造成的全部损失，由交易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自行承担。</w:t>
      </w:r>
    </w:p>
    <w:p w:rsidR="00566D74" w:rsidRPr="00525F8F" w:rsidRDefault="006A52F7"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kern w:val="2"/>
          <w:sz w:val="21"/>
          <w:szCs w:val="21"/>
        </w:rPr>
        <w:t>10.</w:t>
      </w:r>
      <w:r w:rsidR="00147B05" w:rsidRPr="00525F8F">
        <w:rPr>
          <w:rFonts w:cs="仿宋" w:hint="eastAsia"/>
          <w:kern w:val="2"/>
          <w:sz w:val="21"/>
          <w:szCs w:val="21"/>
        </w:rPr>
        <w:t>在交易过程中，有可能出现偶然性的明显的错误报价，交易中心可能在事后会对错价</w:t>
      </w:r>
      <w:proofErr w:type="gramStart"/>
      <w:r w:rsidR="00147B05" w:rsidRPr="00525F8F">
        <w:rPr>
          <w:rFonts w:cs="仿宋" w:hint="eastAsia"/>
          <w:kern w:val="2"/>
          <w:sz w:val="21"/>
          <w:szCs w:val="21"/>
        </w:rPr>
        <w:t>作出</w:t>
      </w:r>
      <w:proofErr w:type="gramEnd"/>
      <w:r w:rsidR="00147B05" w:rsidRPr="00525F8F">
        <w:rPr>
          <w:rFonts w:cs="仿宋" w:hint="eastAsia"/>
          <w:kern w:val="2"/>
          <w:sz w:val="21"/>
          <w:szCs w:val="21"/>
        </w:rPr>
        <w:t>纠正，由此而造成的交易风险由交易</w:t>
      </w:r>
      <w:proofErr w:type="gramStart"/>
      <w:r w:rsidR="00147B05" w:rsidRPr="00525F8F">
        <w:rPr>
          <w:rFonts w:cs="仿宋" w:hint="eastAsia"/>
          <w:kern w:val="2"/>
          <w:sz w:val="21"/>
          <w:szCs w:val="21"/>
        </w:rPr>
        <w:t>商客户</w:t>
      </w:r>
      <w:proofErr w:type="gramEnd"/>
      <w:r w:rsidR="00147B05" w:rsidRPr="00525F8F">
        <w:rPr>
          <w:rFonts w:cs="仿宋" w:hint="eastAsia"/>
          <w:kern w:val="2"/>
          <w:sz w:val="21"/>
          <w:szCs w:val="21"/>
        </w:rPr>
        <w:t>自行承担。</w:t>
      </w:r>
    </w:p>
    <w:p w:rsidR="00566D74" w:rsidRPr="00525F8F" w:rsidRDefault="00147B05"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hint="eastAsia"/>
          <w:kern w:val="2"/>
          <w:sz w:val="21"/>
          <w:szCs w:val="21"/>
        </w:rPr>
        <w:t>（二）政策风险</w:t>
      </w:r>
    </w:p>
    <w:p w:rsidR="00566D74" w:rsidRPr="00525F8F" w:rsidRDefault="00147B05"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hint="eastAsia"/>
          <w:kern w:val="2"/>
          <w:sz w:val="21"/>
          <w:szCs w:val="21"/>
        </w:rPr>
        <w:t>国家法律、法规、政策、规章以及规范性文件的变化，紧急措施的出台，相关监管部门监管措施的实施、交易中心相关业务规则的修改等，均可能会对交易</w:t>
      </w:r>
      <w:proofErr w:type="gramStart"/>
      <w:r w:rsidRPr="00525F8F">
        <w:rPr>
          <w:rFonts w:cs="仿宋" w:hint="eastAsia"/>
          <w:kern w:val="2"/>
          <w:sz w:val="21"/>
          <w:szCs w:val="21"/>
        </w:rPr>
        <w:t>商客户</w:t>
      </w:r>
      <w:proofErr w:type="gramEnd"/>
      <w:r w:rsidRPr="00525F8F">
        <w:rPr>
          <w:rFonts w:cs="仿宋" w:hint="eastAsia"/>
          <w:kern w:val="2"/>
          <w:sz w:val="21"/>
          <w:szCs w:val="21"/>
        </w:rPr>
        <w:t>参与的现货交易产生影响，可能导致交易</w:t>
      </w:r>
      <w:proofErr w:type="gramStart"/>
      <w:r w:rsidRPr="00525F8F">
        <w:rPr>
          <w:rFonts w:cs="仿宋" w:hint="eastAsia"/>
          <w:kern w:val="2"/>
          <w:sz w:val="21"/>
          <w:szCs w:val="21"/>
        </w:rPr>
        <w:t>商客户</w:t>
      </w:r>
      <w:proofErr w:type="gramEnd"/>
      <w:r w:rsidRPr="00525F8F">
        <w:rPr>
          <w:rFonts w:cs="仿宋" w:hint="eastAsia"/>
          <w:kern w:val="2"/>
          <w:sz w:val="21"/>
          <w:szCs w:val="21"/>
        </w:rPr>
        <w:t>无法买卖或持有商品购销合同或商品订单，交易</w:t>
      </w:r>
      <w:proofErr w:type="gramStart"/>
      <w:r w:rsidRPr="00525F8F">
        <w:rPr>
          <w:rFonts w:cs="仿宋" w:hint="eastAsia"/>
          <w:kern w:val="2"/>
          <w:sz w:val="21"/>
          <w:szCs w:val="21"/>
        </w:rPr>
        <w:t>商客户</w:t>
      </w:r>
      <w:proofErr w:type="gramEnd"/>
      <w:r w:rsidRPr="00525F8F">
        <w:rPr>
          <w:rFonts w:cs="仿宋" w:hint="eastAsia"/>
          <w:kern w:val="2"/>
          <w:sz w:val="21"/>
          <w:szCs w:val="21"/>
        </w:rPr>
        <w:t>必须承担由此导致的损失。</w:t>
      </w:r>
      <w:r w:rsidRPr="00525F8F">
        <w:rPr>
          <w:rFonts w:cs="仿宋" w:hint="eastAsia"/>
          <w:vanish/>
          <w:kern w:val="2"/>
          <w:sz w:val="21"/>
          <w:szCs w:val="21"/>
        </w:rPr>
        <w:cr/>
        <w:t>须承担由此导致的损失。</w:t>
      </w:r>
    </w:p>
    <w:p w:rsidR="00566D74" w:rsidRPr="00525F8F" w:rsidRDefault="00147B05"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hint="eastAsia"/>
          <w:kern w:val="2"/>
          <w:sz w:val="21"/>
          <w:szCs w:val="21"/>
        </w:rPr>
        <w:t>（三）经济周期风险</w:t>
      </w:r>
    </w:p>
    <w:p w:rsidR="00566D74" w:rsidRPr="00525F8F" w:rsidRDefault="00147B05" w:rsidP="00525F8F">
      <w:pPr>
        <w:pStyle w:val="cjk"/>
        <w:widowControl w:val="0"/>
        <w:shd w:val="clear" w:color="auto" w:fill="FFFFFF"/>
        <w:spacing w:before="0" w:beforeAutospacing="0" w:after="0" w:afterAutospacing="0" w:line="400" w:lineRule="exact"/>
        <w:ind w:firstLineChars="200" w:firstLine="420"/>
        <w:jc w:val="both"/>
        <w:rPr>
          <w:rFonts w:cs="仿宋"/>
          <w:kern w:val="2"/>
          <w:sz w:val="21"/>
          <w:szCs w:val="21"/>
        </w:rPr>
      </w:pPr>
      <w:r w:rsidRPr="00525F8F">
        <w:rPr>
          <w:rFonts w:cs="仿宋" w:hint="eastAsia"/>
          <w:kern w:val="2"/>
          <w:sz w:val="21"/>
          <w:szCs w:val="21"/>
        </w:rPr>
        <w:t>现货交易市场受宏观经济运行的影响，而经济运行具有周期性的特点，而周期性的经济运行表现将对现货需求或利率变化产生影响，导致商品价格波动，从而产生风险。</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（四）价格波动风险</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商品价格受多种因素的影响(包括但不限于国际国内经济形势、相关市场走势、政治局势、自然因素等)，这些因素对商品价格的影响机制非常复杂，交易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在实际操作中难以全面把握，因而存在出现决策失误的可能性，如果不能有效控制风险，则可能遭受较大的损失，交易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必须承担由此导致的一切损失。</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lastRenderedPageBreak/>
        <w:t>（五）利率风险</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由于利率波动会直接影响交易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的融资成本和利润水平，使交易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经营成本和财务状况随之发生变化，从而产生风险。</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（六）网络与技术风险</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1.</w:t>
      </w:r>
      <w:r w:rsidR="00147B05" w:rsidRPr="00525F8F">
        <w:rPr>
          <w:rFonts w:ascii="宋体" w:eastAsia="宋体" w:hAnsi="宋体" w:cs="仿宋" w:hint="eastAsia"/>
          <w:kern w:val="2"/>
          <w:sz w:val="21"/>
          <w:szCs w:val="21"/>
        </w:rPr>
        <w:t>由于无法控制和不可预测的系统故障、设备故障、通讯故障、电力故障、网络故障及其他因素，可能导致交易系统非正常运行甚至瘫痪，使交易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的交易指令出现延迟、中断、数据错误、无法成交或者无法全部成交等情况，交易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2.</w:t>
      </w:r>
      <w:r w:rsidR="00147B05" w:rsidRPr="00525F8F">
        <w:rPr>
          <w:rFonts w:ascii="宋体" w:eastAsia="宋体" w:hAnsi="宋体" w:cs="仿宋" w:hint="eastAsia"/>
          <w:kern w:val="2"/>
          <w:sz w:val="21"/>
          <w:szCs w:val="21"/>
        </w:rPr>
        <w:t>由于网上交易系统存在被网络黑客和计算机病毒等攻击的可能性，由此可能导致系统故障，使交易无法进行及行情信息出现错误或延迟，交易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3.</w:t>
      </w:r>
      <w:r w:rsidR="00147B05" w:rsidRPr="00525F8F">
        <w:rPr>
          <w:rFonts w:ascii="宋体" w:eastAsia="宋体" w:hAnsi="宋体" w:cs="仿宋" w:hint="eastAsia"/>
          <w:kern w:val="2"/>
          <w:sz w:val="21"/>
          <w:szCs w:val="21"/>
        </w:rPr>
        <w:t>由于互联网上的数据传输可能因通信繁忙等原因出现延迟、中断、数据错误或不完整，从而使网上交易及行情出现延迟、中断、数据错误或不完整，交易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4.</w:t>
      </w:r>
      <w:r w:rsidR="00147B05" w:rsidRPr="00525F8F">
        <w:rPr>
          <w:rFonts w:ascii="宋体" w:eastAsia="宋体" w:hAnsi="宋体" w:cs="仿宋" w:hint="eastAsia"/>
          <w:kern w:val="2"/>
          <w:sz w:val="21"/>
          <w:szCs w:val="21"/>
        </w:rPr>
        <w:t>由于交易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未充分了解现货交易及交易系统的实际功能、信息来源、固有缺陷和使用风险，导致交易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对软件使用不当，造成决策和操作失误，交易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5.</w:t>
      </w:r>
      <w:r w:rsidR="00147B05" w:rsidRPr="00525F8F">
        <w:rPr>
          <w:rFonts w:ascii="宋体" w:eastAsia="宋体" w:hAnsi="宋体" w:cs="仿宋" w:hint="eastAsia"/>
          <w:kern w:val="2"/>
          <w:sz w:val="21"/>
          <w:szCs w:val="21"/>
        </w:rPr>
        <w:t>由于交易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的网络终端设备及软件系统与交易中心所提供的网上交易系统不兼容，可能导致无法下达委托或委托失败，交易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lang w:eastAsia="zh-Hans"/>
        </w:rPr>
      </w:pPr>
      <w:r w:rsidRPr="00525F8F">
        <w:rPr>
          <w:rFonts w:ascii="宋体" w:eastAsia="宋体" w:hAnsi="宋体" w:cs="仿宋"/>
          <w:kern w:val="2"/>
          <w:sz w:val="21"/>
          <w:szCs w:val="21"/>
        </w:rPr>
        <w:t>6.</w:t>
      </w:r>
      <w:r w:rsidR="00147B05" w:rsidRPr="00525F8F">
        <w:rPr>
          <w:rFonts w:ascii="宋体" w:eastAsia="宋体" w:hAnsi="宋体" w:cs="仿宋" w:hint="eastAsia"/>
          <w:kern w:val="2"/>
          <w:sz w:val="21"/>
          <w:szCs w:val="21"/>
        </w:rPr>
        <w:t>如果交易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缺乏网上交易经验，可能因操作不当造成交易失败或交易失误，交易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r w:rsidR="00147B05" w:rsidRPr="00525F8F">
        <w:rPr>
          <w:rFonts w:ascii="宋体" w:eastAsia="宋体" w:hAnsi="宋体" w:cs="仿宋" w:hint="eastAsia"/>
          <w:kern w:val="2"/>
          <w:sz w:val="21"/>
          <w:szCs w:val="21"/>
          <w:lang w:eastAsia="zh-Hans"/>
        </w:rPr>
        <w:t>。</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kern w:val="2"/>
          <w:sz w:val="21"/>
          <w:szCs w:val="21"/>
        </w:rPr>
        <w:t>7.</w:t>
      </w:r>
      <w:r w:rsidR="00147B05" w:rsidRPr="00525F8F">
        <w:rPr>
          <w:rFonts w:ascii="宋体" w:eastAsia="宋体" w:hAnsi="宋体" w:cs="仿宋" w:hint="eastAsia"/>
          <w:kern w:val="2"/>
          <w:sz w:val="21"/>
          <w:szCs w:val="21"/>
        </w:rPr>
        <w:t>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的交易密码可能失密或被他人盗用，交易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必须承担由此导致的损失。</w:t>
      </w:r>
    </w:p>
    <w:p w:rsidR="00952D86" w:rsidRPr="00525F8F" w:rsidRDefault="00952D86"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（七）信用风险</w:t>
      </w:r>
      <w:r w:rsidRPr="00525F8F">
        <w:rPr>
          <w:rFonts w:ascii="宋体" w:eastAsia="宋体" w:hAnsi="宋体" w:cs="仿宋"/>
          <w:kern w:val="2"/>
          <w:sz w:val="21"/>
          <w:szCs w:val="21"/>
        </w:rPr>
        <w:t xml:space="preserve"> </w:t>
      </w:r>
    </w:p>
    <w:p w:rsidR="00952D86" w:rsidRPr="00525F8F" w:rsidRDefault="00952D86"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信用风险是指交易对手方未能履行协议中的义务而造成经济损失等风险，如交易对手方提供的商品不符合约定。交易中心无法在事先对商品信息的真实性、合法性、准确性、及时性、有效性等进行全面审查，贵公司应谨慎判断。</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w:t>
      </w:r>
      <w:r w:rsidR="00EB09DB" w:rsidRPr="00525F8F">
        <w:rPr>
          <w:rFonts w:ascii="宋体" w:eastAsia="宋体" w:hAnsi="宋体" w:cs="仿宋" w:hint="eastAsia"/>
          <w:kern w:val="2"/>
          <w:sz w:val="21"/>
          <w:szCs w:val="21"/>
        </w:rPr>
        <w:t>八</w:t>
      </w:r>
      <w:r w:rsidRPr="00525F8F">
        <w:rPr>
          <w:rFonts w:ascii="宋体" w:eastAsia="宋体" w:hAnsi="宋体" w:cs="仿宋" w:hint="eastAsia"/>
          <w:kern w:val="2"/>
          <w:sz w:val="21"/>
          <w:szCs w:val="21"/>
        </w:rPr>
        <w:t>）不可抗力风险</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任何因交易中心不能控制、不能预见或防范、不能避免并不能克服的事件，包括但不限于地震、台风、水灾、火灾、暴动、罢工、战争、恐怖袭击、政府行为、法律规定或适用的变更、国际或国内的禁令或限制以及停电、系统故障、技术故障、电子故障等，可能会对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的交易产生影响，交易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应该充分了解并承担由此造成的全部损失。</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二、特别提示</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kern w:val="2"/>
          <w:sz w:val="21"/>
          <w:szCs w:val="21"/>
        </w:rPr>
        <w:t>1.</w:t>
      </w:r>
      <w:r w:rsidR="00147B05" w:rsidRPr="00525F8F">
        <w:rPr>
          <w:rFonts w:ascii="宋体" w:eastAsia="宋体" w:hAnsi="宋体" w:cs="仿宋" w:hint="eastAsia"/>
          <w:kern w:val="2"/>
          <w:sz w:val="21"/>
          <w:szCs w:val="21"/>
        </w:rPr>
        <w:t>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在参与交易之前务必详尽的了解交易商品的基本知识和相关风险以及交易中心有关的业务规则等，依法合</w:t>
      </w:r>
      <w:proofErr w:type="gramStart"/>
      <w:r w:rsidR="00147B05" w:rsidRPr="00525F8F">
        <w:rPr>
          <w:rFonts w:ascii="宋体" w:eastAsia="宋体" w:hAnsi="宋体" w:cs="仿宋" w:hint="eastAsia"/>
          <w:kern w:val="2"/>
          <w:sz w:val="21"/>
          <w:szCs w:val="21"/>
        </w:rPr>
        <w:t>规</w:t>
      </w:r>
      <w:proofErr w:type="gramEnd"/>
      <w:r w:rsidR="00147B05" w:rsidRPr="00525F8F">
        <w:rPr>
          <w:rFonts w:ascii="宋体" w:eastAsia="宋体" w:hAnsi="宋体" w:cs="仿宋" w:hint="eastAsia"/>
          <w:kern w:val="2"/>
          <w:sz w:val="21"/>
          <w:szCs w:val="21"/>
        </w:rPr>
        <w:t>地从事现货交易。</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kern w:val="2"/>
          <w:sz w:val="21"/>
          <w:szCs w:val="21"/>
        </w:rPr>
        <w:t>2.</w:t>
      </w:r>
      <w:r w:rsidR="00147B05" w:rsidRPr="00525F8F">
        <w:rPr>
          <w:rFonts w:ascii="宋体" w:eastAsia="宋体" w:hAnsi="宋体" w:cs="仿宋" w:hint="eastAsia"/>
          <w:kern w:val="2"/>
          <w:sz w:val="21"/>
          <w:szCs w:val="21"/>
        </w:rPr>
        <w:t>交易中心为了确保市场“公开、公平、公正”和健康稳定地发展，将采取更加严格的措施，强化市场监管。请交易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务必密切关注交易中心的公告、通知、风险提醒等信息，</w:t>
      </w:r>
      <w:r w:rsidR="00147B05" w:rsidRPr="00525F8F">
        <w:rPr>
          <w:rFonts w:ascii="宋体" w:eastAsia="宋体" w:hAnsi="宋体" w:cs="仿宋" w:hint="eastAsia"/>
          <w:kern w:val="2"/>
          <w:sz w:val="21"/>
          <w:szCs w:val="21"/>
        </w:rPr>
        <w:lastRenderedPageBreak/>
        <w:t>及时了解市场风险状况，做到理性交易，切忌盲目跟风。</w:t>
      </w:r>
    </w:p>
    <w:p w:rsidR="00566D74" w:rsidRPr="00525F8F" w:rsidRDefault="006A52F7"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kern w:val="2"/>
          <w:sz w:val="21"/>
          <w:szCs w:val="21"/>
        </w:rPr>
        <w:t>3.</w:t>
      </w:r>
      <w:r w:rsidR="00147B05" w:rsidRPr="00525F8F">
        <w:rPr>
          <w:rFonts w:ascii="宋体" w:eastAsia="宋体" w:hAnsi="宋体" w:cs="仿宋" w:hint="eastAsia"/>
          <w:kern w:val="2"/>
          <w:sz w:val="21"/>
          <w:szCs w:val="21"/>
        </w:rPr>
        <w:t>本《风险提示书》尽力告知交易过程中可能发生的各种风险因素。但鉴于市场的多变和复杂，以上说明事项仅为列举性质，未能详尽列明交易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参与现货交易所面临的全部风险和可能导致其资产损失的所有因素，因此，在签订《天津国际油气交易中心交易商入市交易协议》及进行交易前，交易</w:t>
      </w:r>
      <w:proofErr w:type="gramStart"/>
      <w:r w:rsidR="00147B05" w:rsidRPr="00525F8F">
        <w:rPr>
          <w:rFonts w:ascii="宋体" w:eastAsia="宋体" w:hAnsi="宋体" w:cs="仿宋" w:hint="eastAsia"/>
          <w:kern w:val="2"/>
          <w:sz w:val="21"/>
          <w:szCs w:val="21"/>
        </w:rPr>
        <w:t>商客户</w:t>
      </w:r>
      <w:proofErr w:type="gramEnd"/>
      <w:r w:rsidR="00147B05" w:rsidRPr="00525F8F">
        <w:rPr>
          <w:rFonts w:ascii="宋体" w:eastAsia="宋体" w:hAnsi="宋体" w:cs="仿宋" w:hint="eastAsia"/>
          <w:kern w:val="2"/>
          <w:sz w:val="21"/>
          <w:szCs w:val="21"/>
        </w:rPr>
        <w:t>应仔细阅读并确保自己充分理解交易中心相关业务规则、本《风险提示书》及交易须知等文件，并依据自身的经济实力、商品认知能力、风险控制能力等做好足够的风险评估与财务安排，审慎地自行决定是否参与交易中心的现货交易，避免因参与现货交易而遭受难以承受的损失。</w:t>
      </w:r>
    </w:p>
    <w:p w:rsidR="00566D74" w:rsidRPr="00525F8F" w:rsidRDefault="00147B05" w:rsidP="00525F8F">
      <w:pPr>
        <w:pStyle w:val="a6"/>
        <w:shd w:val="clear" w:color="auto" w:fill="FFFFFF"/>
        <w:spacing w:beforeAutospacing="0" w:afterAutospacing="0" w:line="400" w:lineRule="exact"/>
        <w:ind w:firstLineChars="200" w:firstLine="420"/>
        <w:jc w:val="both"/>
        <w:textAlignment w:val="baseline"/>
        <w:rPr>
          <w:rFonts w:ascii="宋体" w:eastAsia="宋体" w:hAnsi="宋体" w:cs="仿宋"/>
          <w:kern w:val="2"/>
          <w:sz w:val="21"/>
          <w:szCs w:val="21"/>
        </w:rPr>
      </w:pPr>
      <w:r w:rsidRPr="00525F8F">
        <w:rPr>
          <w:rFonts w:ascii="宋体" w:eastAsia="宋体" w:hAnsi="宋体" w:cs="仿宋" w:hint="eastAsia"/>
          <w:kern w:val="2"/>
          <w:sz w:val="21"/>
          <w:szCs w:val="21"/>
        </w:rPr>
        <w:t>如交易</w:t>
      </w:r>
      <w:proofErr w:type="gramStart"/>
      <w:r w:rsidRPr="00525F8F">
        <w:rPr>
          <w:rFonts w:ascii="宋体" w:eastAsia="宋体" w:hAnsi="宋体" w:cs="仿宋" w:hint="eastAsia"/>
          <w:kern w:val="2"/>
          <w:sz w:val="21"/>
          <w:szCs w:val="21"/>
        </w:rPr>
        <w:t>商客户</w:t>
      </w:r>
      <w:proofErr w:type="gramEnd"/>
      <w:r w:rsidRPr="00525F8F">
        <w:rPr>
          <w:rFonts w:ascii="宋体" w:eastAsia="宋体" w:hAnsi="宋体" w:cs="仿宋" w:hint="eastAsia"/>
          <w:kern w:val="2"/>
          <w:sz w:val="21"/>
          <w:szCs w:val="21"/>
        </w:rPr>
        <w:t>对于本《风险提示书》有任何的不理解或异议，请及时咨询专业顾问或交易中心相关人员。</w:t>
      </w:r>
    </w:p>
    <w:p w:rsidR="00566D74" w:rsidRPr="00525F8F" w:rsidRDefault="00147B05" w:rsidP="00525F8F">
      <w:pPr>
        <w:spacing w:line="400" w:lineRule="exact"/>
        <w:ind w:firstLineChars="200" w:firstLine="422"/>
        <w:rPr>
          <w:rFonts w:ascii="宋体" w:eastAsia="宋体" w:hAnsi="宋体" w:cs="仿宋"/>
          <w:b/>
          <w:bCs/>
          <w:i/>
          <w:szCs w:val="21"/>
          <w:u w:val="single"/>
        </w:rPr>
      </w:pPr>
      <w:r w:rsidRPr="00525F8F">
        <w:rPr>
          <w:rFonts w:ascii="宋体" w:eastAsia="宋体" w:hAnsi="宋体" w:cs="仿宋" w:hint="eastAsia"/>
          <w:b/>
          <w:bCs/>
          <w:i/>
          <w:szCs w:val="21"/>
          <w:u w:val="single"/>
        </w:rPr>
        <w:t>本人代表本机构已认真阅读以上风险说明并完全理解和同意，自愿承担由此造成的风险，以及由此带来的一切可能的损失。</w:t>
      </w:r>
    </w:p>
    <w:p w:rsidR="00566D74" w:rsidRPr="00525F8F" w:rsidRDefault="00147B05" w:rsidP="00525F8F">
      <w:pPr>
        <w:spacing w:line="400" w:lineRule="exact"/>
        <w:ind w:firstLineChars="200" w:firstLine="422"/>
        <w:rPr>
          <w:rFonts w:ascii="宋体" w:eastAsia="宋体" w:hAnsi="宋体" w:cs="仿宋"/>
          <w:b/>
          <w:bCs/>
          <w:szCs w:val="21"/>
          <w:lang w:eastAsia="zh-Hans"/>
        </w:rPr>
      </w:pPr>
      <w:r w:rsidRPr="00525F8F">
        <w:rPr>
          <w:rFonts w:ascii="宋体" w:eastAsia="宋体" w:hAnsi="宋体" w:cs="仿宋" w:hint="eastAsia"/>
          <w:b/>
          <w:bCs/>
          <w:szCs w:val="21"/>
          <w:lang w:eastAsia="zh-Hans"/>
        </w:rPr>
        <w:t>重要提示：交易商通过交易中心交易系统点击选择本文件并成功提交后，则代表交易商认可本文件的全部内容。</w:t>
      </w:r>
      <w:bookmarkEnd w:id="0"/>
    </w:p>
    <w:sectPr w:rsidR="00566D74" w:rsidRPr="00525F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BE" w:rsidRDefault="006B1FBE">
      <w:r>
        <w:separator/>
      </w:r>
    </w:p>
  </w:endnote>
  <w:endnote w:type="continuationSeparator" w:id="0">
    <w:p w:rsidR="006B1FBE" w:rsidRDefault="006B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13763"/>
      <w:docPartObj>
        <w:docPartGallery w:val="Page Numbers (Bottom of Page)"/>
        <w:docPartUnique/>
      </w:docPartObj>
    </w:sdtPr>
    <w:sdtEndPr>
      <w:rPr>
        <w:rFonts w:ascii="宋体" w:eastAsia="宋体" w:hAnsi="宋体"/>
        <w:sz w:val="21"/>
        <w:szCs w:val="21"/>
      </w:rPr>
    </w:sdtEndPr>
    <w:sdtContent>
      <w:sdt>
        <w:sdtPr>
          <w:id w:val="1728636285"/>
          <w:docPartObj>
            <w:docPartGallery w:val="Page Numbers (Top of Page)"/>
            <w:docPartUnique/>
          </w:docPartObj>
        </w:sdtPr>
        <w:sdtEndPr>
          <w:rPr>
            <w:rFonts w:ascii="宋体" w:eastAsia="宋体" w:hAnsi="宋体"/>
            <w:sz w:val="21"/>
            <w:szCs w:val="21"/>
          </w:rPr>
        </w:sdtEndPr>
        <w:sdtContent>
          <w:p w:rsidR="00E853AC" w:rsidRPr="00210F6C" w:rsidRDefault="00E853AC">
            <w:pPr>
              <w:pStyle w:val="a3"/>
              <w:jc w:val="center"/>
              <w:rPr>
                <w:rFonts w:ascii="宋体" w:eastAsia="宋体" w:hAnsi="宋体"/>
                <w:sz w:val="21"/>
                <w:szCs w:val="21"/>
              </w:rPr>
            </w:pPr>
            <w:r>
              <w:rPr>
                <w:lang w:val="zh-CN"/>
              </w:rPr>
              <w:t xml:space="preserve"> </w:t>
            </w:r>
            <w:r w:rsidRPr="00210F6C">
              <w:rPr>
                <w:rFonts w:ascii="宋体" w:eastAsia="宋体" w:hAnsi="宋体"/>
                <w:b/>
                <w:bCs/>
                <w:sz w:val="21"/>
                <w:szCs w:val="21"/>
              </w:rPr>
              <w:fldChar w:fldCharType="begin"/>
            </w:r>
            <w:r w:rsidRPr="00210F6C">
              <w:rPr>
                <w:rFonts w:ascii="宋体" w:eastAsia="宋体" w:hAnsi="宋体"/>
                <w:b/>
                <w:bCs/>
                <w:sz w:val="21"/>
                <w:szCs w:val="21"/>
              </w:rPr>
              <w:instrText>PAGE</w:instrText>
            </w:r>
            <w:r w:rsidRPr="00210F6C">
              <w:rPr>
                <w:rFonts w:ascii="宋体" w:eastAsia="宋体" w:hAnsi="宋体"/>
                <w:b/>
                <w:bCs/>
                <w:sz w:val="21"/>
                <w:szCs w:val="21"/>
              </w:rPr>
              <w:fldChar w:fldCharType="separate"/>
            </w:r>
            <w:r w:rsidR="00525F8F">
              <w:rPr>
                <w:rFonts w:ascii="宋体" w:eastAsia="宋体" w:hAnsi="宋体"/>
                <w:b/>
                <w:bCs/>
                <w:noProof/>
                <w:sz w:val="21"/>
                <w:szCs w:val="21"/>
              </w:rPr>
              <w:t>4</w:t>
            </w:r>
            <w:r w:rsidRPr="00210F6C">
              <w:rPr>
                <w:rFonts w:ascii="宋体" w:eastAsia="宋体" w:hAnsi="宋体"/>
                <w:b/>
                <w:bCs/>
                <w:sz w:val="21"/>
                <w:szCs w:val="21"/>
              </w:rPr>
              <w:fldChar w:fldCharType="end"/>
            </w:r>
            <w:r w:rsidRPr="00210F6C">
              <w:rPr>
                <w:rFonts w:ascii="宋体" w:eastAsia="宋体" w:hAnsi="宋体"/>
                <w:sz w:val="21"/>
                <w:szCs w:val="21"/>
                <w:lang w:val="zh-CN"/>
              </w:rPr>
              <w:t xml:space="preserve"> / </w:t>
            </w:r>
            <w:r w:rsidRPr="00210F6C">
              <w:rPr>
                <w:rFonts w:ascii="宋体" w:eastAsia="宋体" w:hAnsi="宋体"/>
                <w:b/>
                <w:bCs/>
                <w:sz w:val="21"/>
                <w:szCs w:val="21"/>
              </w:rPr>
              <w:fldChar w:fldCharType="begin"/>
            </w:r>
            <w:r w:rsidRPr="00210F6C">
              <w:rPr>
                <w:rFonts w:ascii="宋体" w:eastAsia="宋体" w:hAnsi="宋体"/>
                <w:b/>
                <w:bCs/>
                <w:sz w:val="21"/>
                <w:szCs w:val="21"/>
              </w:rPr>
              <w:instrText>NUMPAGES</w:instrText>
            </w:r>
            <w:r w:rsidRPr="00210F6C">
              <w:rPr>
                <w:rFonts w:ascii="宋体" w:eastAsia="宋体" w:hAnsi="宋体"/>
                <w:b/>
                <w:bCs/>
                <w:sz w:val="21"/>
                <w:szCs w:val="21"/>
              </w:rPr>
              <w:fldChar w:fldCharType="separate"/>
            </w:r>
            <w:r w:rsidR="00525F8F">
              <w:rPr>
                <w:rFonts w:ascii="宋体" w:eastAsia="宋体" w:hAnsi="宋体"/>
                <w:b/>
                <w:bCs/>
                <w:noProof/>
                <w:sz w:val="21"/>
                <w:szCs w:val="21"/>
              </w:rPr>
              <w:t>4</w:t>
            </w:r>
            <w:r w:rsidRPr="00210F6C">
              <w:rPr>
                <w:rFonts w:ascii="宋体" w:eastAsia="宋体" w:hAnsi="宋体"/>
                <w:b/>
                <w:bCs/>
                <w:sz w:val="21"/>
                <w:szCs w:val="21"/>
              </w:rPr>
              <w:fldChar w:fldCharType="end"/>
            </w:r>
          </w:p>
        </w:sdtContent>
      </w:sdt>
    </w:sdtContent>
  </w:sdt>
  <w:p w:rsidR="00566D74" w:rsidRDefault="00566D7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BE" w:rsidRDefault="006B1FBE">
      <w:r>
        <w:separator/>
      </w:r>
    </w:p>
  </w:footnote>
  <w:footnote w:type="continuationSeparator" w:id="0">
    <w:p w:rsidR="006B1FBE" w:rsidRDefault="006B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MDA4NDk5ZTU5MWY3MWFiNmIyM2FlYWM1Mjc3Y2YifQ=="/>
  </w:docVars>
  <w:rsids>
    <w:rsidRoot w:val="00741D29"/>
    <w:rsid w:val="AF6FD7F7"/>
    <w:rsid w:val="BD8D0D10"/>
    <w:rsid w:val="F1CBC1AA"/>
    <w:rsid w:val="FFE61797"/>
    <w:rsid w:val="00147B05"/>
    <w:rsid w:val="00210F6C"/>
    <w:rsid w:val="00385DD3"/>
    <w:rsid w:val="00406780"/>
    <w:rsid w:val="00421C18"/>
    <w:rsid w:val="00440819"/>
    <w:rsid w:val="00465C1C"/>
    <w:rsid w:val="004979ED"/>
    <w:rsid w:val="00525F8F"/>
    <w:rsid w:val="00566D74"/>
    <w:rsid w:val="006A52F7"/>
    <w:rsid w:val="006B1FBE"/>
    <w:rsid w:val="006F050A"/>
    <w:rsid w:val="00741D29"/>
    <w:rsid w:val="007B14B9"/>
    <w:rsid w:val="007D5EDA"/>
    <w:rsid w:val="008A1B28"/>
    <w:rsid w:val="00952D86"/>
    <w:rsid w:val="00A54610"/>
    <w:rsid w:val="00B31555"/>
    <w:rsid w:val="00BB68BC"/>
    <w:rsid w:val="00BE38A4"/>
    <w:rsid w:val="00CA5526"/>
    <w:rsid w:val="00CB0DA6"/>
    <w:rsid w:val="00E853AC"/>
    <w:rsid w:val="00EB09DB"/>
    <w:rsid w:val="00EE5EAB"/>
    <w:rsid w:val="00EF4E6F"/>
    <w:rsid w:val="00F15C75"/>
    <w:rsid w:val="00F840A9"/>
    <w:rsid w:val="47EF60E8"/>
    <w:rsid w:val="7162613F"/>
    <w:rsid w:val="79FCFA82"/>
    <w:rsid w:val="7BCD77E9"/>
    <w:rsid w:val="7CFB7823"/>
    <w:rsid w:val="7DC3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0DE99-F0EC-4AA3-99BE-36DCB5C8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a8"/>
    <w:uiPriority w:val="99"/>
    <w:semiHidden/>
    <w:unhideWhenUsed/>
    <w:rsid w:val="00952D86"/>
    <w:rPr>
      <w:sz w:val="18"/>
      <w:szCs w:val="18"/>
    </w:rPr>
  </w:style>
  <w:style w:type="character" w:customStyle="1" w:styleId="a8">
    <w:name w:val="批注框文本 字符"/>
    <w:basedOn w:val="a0"/>
    <w:link w:val="a7"/>
    <w:uiPriority w:val="99"/>
    <w:semiHidden/>
    <w:rsid w:val="00952D86"/>
    <w:rPr>
      <w:kern w:val="2"/>
      <w:sz w:val="18"/>
      <w:szCs w:val="18"/>
    </w:rPr>
  </w:style>
  <w:style w:type="character" w:customStyle="1" w:styleId="a4">
    <w:name w:val="页脚 字符"/>
    <w:basedOn w:val="a0"/>
    <w:link w:val="a3"/>
    <w:uiPriority w:val="99"/>
    <w:rsid w:val="00E853A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卢凯龙</dc:creator>
  <cp:lastModifiedBy>ENN-杨向成</cp:lastModifiedBy>
  <cp:revision>3</cp:revision>
  <dcterms:created xsi:type="dcterms:W3CDTF">2023-12-14T08:17:00Z</dcterms:created>
  <dcterms:modified xsi:type="dcterms:W3CDTF">2023-12-19T06:58:00Z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2052-6.0.1.8148</vt:lpwstr>
  </property>
  <property fmtid="{D5CDD505-2E9C-101B-9397-08002B2CF9AE}" pid="3" name="ICV">
    <vt:lpwstr>1D0A6F26C321449E96BFA14FE0C97A70_13</vt:lpwstr>
  </property>
</Properties>
</file>