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FF996" w14:textId="77777777" w:rsidR="00AB518C" w:rsidRPr="00727287" w:rsidRDefault="00CE5624" w:rsidP="00567414">
      <w:pPr>
        <w:pStyle w:val="2"/>
        <w:spacing w:before="0" w:after="0" w:line="360" w:lineRule="auto"/>
        <w:jc w:val="center"/>
        <w:rPr>
          <w:rFonts w:ascii="黑体" w:hAnsi="黑体" w:cs="宋体"/>
          <w:sz w:val="21"/>
          <w:szCs w:val="21"/>
        </w:rPr>
      </w:pPr>
      <w:r w:rsidRPr="00727287">
        <w:rPr>
          <w:rFonts w:ascii="黑体" w:hAnsi="黑体" w:cs="宋体" w:hint="eastAsia"/>
          <w:sz w:val="21"/>
          <w:szCs w:val="21"/>
        </w:rPr>
        <w:t>天津国际油气交易中心</w:t>
      </w:r>
    </w:p>
    <w:p w14:paraId="164368F7" w14:textId="78EEFF32" w:rsidR="00AB518C" w:rsidRPr="00727287" w:rsidRDefault="00CE5624" w:rsidP="00567414">
      <w:pPr>
        <w:pStyle w:val="2"/>
        <w:spacing w:before="0" w:after="0" w:line="360" w:lineRule="auto"/>
        <w:jc w:val="center"/>
        <w:rPr>
          <w:rFonts w:ascii="黑体" w:hAnsi="黑体" w:cs="宋体"/>
          <w:sz w:val="21"/>
          <w:szCs w:val="21"/>
        </w:rPr>
      </w:pPr>
      <w:r w:rsidRPr="00727287">
        <w:rPr>
          <w:rFonts w:ascii="黑体" w:hAnsi="黑体" w:cs="宋体" w:hint="eastAsia"/>
          <w:sz w:val="21"/>
          <w:szCs w:val="21"/>
        </w:rPr>
        <w:t>隐私与</w:t>
      </w:r>
      <w:bookmarkStart w:id="0" w:name="_GoBack"/>
      <w:bookmarkEnd w:id="0"/>
      <w:r w:rsidRPr="00727287">
        <w:rPr>
          <w:rFonts w:ascii="黑体" w:hAnsi="黑体" w:cs="宋体" w:hint="eastAsia"/>
          <w:sz w:val="21"/>
          <w:szCs w:val="21"/>
        </w:rPr>
        <w:t>信息保护政策</w:t>
      </w:r>
    </w:p>
    <w:p w14:paraId="331E8CC5" w14:textId="3979DC1C"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天津国际油气交易中心有限公司（以下称为“交易中心”或“我们”）是一家从事大宗商品交易市场服务的公司，我们为用户提供在线交易系统，以及相关的交易交收服务。我们的注册用户均为公司或企业，但是用户须授权自然人作为代理人从事交易行为，因此，我们需要收集用户的主体信息以及必要的自然人信息（可能包括姓名、身份证号、手机号等），前述信息均用于用户注册及交易使用。我们及关联公司非常重视您的隐私和个人信息保护，我们熟知在《中华人民共和国民法典》、《中华人民共和国网络安全法》、《中华人民共和国个人信息保护法》等法律法规（以下简称“个人信息保护相关法律法规”）所规定的涉及收集、持有、处理、使用及／或转移个人信息方面的责任。</w:t>
      </w:r>
    </w:p>
    <w:p w14:paraId="360B2E85"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在您使用我们在中国大陆地区提供的服务，浏览我们的网站，及参与我们组织的活动时，我们可能会处理您的个人信息。</w:t>
      </w:r>
    </w:p>
    <w:p w14:paraId="66046CB2" w14:textId="77777777" w:rsidR="00AB518C" w:rsidRPr="00727287" w:rsidRDefault="00CE5624" w:rsidP="00727287">
      <w:pPr>
        <w:spacing w:line="400" w:lineRule="exact"/>
        <w:ind w:firstLineChars="200" w:firstLine="422"/>
        <w:rPr>
          <w:rStyle w:val="fontstyle01"/>
          <w:rFonts w:ascii="宋体" w:eastAsia="宋体" w:hAnsi="宋体" w:cs="仿宋" w:hint="default"/>
          <w:b/>
          <w:bCs/>
          <w:color w:val="auto"/>
          <w:sz w:val="21"/>
          <w:szCs w:val="21"/>
          <w:u w:val="single"/>
        </w:rPr>
      </w:pPr>
      <w:r w:rsidRPr="00727287">
        <w:rPr>
          <w:rStyle w:val="fontstyle01"/>
          <w:rFonts w:ascii="宋体" w:eastAsia="宋体" w:hAnsi="宋体" w:cs="仿宋" w:hint="default"/>
          <w:b/>
          <w:color w:val="auto"/>
          <w:sz w:val="21"/>
          <w:szCs w:val="21"/>
          <w:u w:val="single"/>
        </w:rPr>
        <w:t>本隐私政策声明适用于交易中心网站、交易中心交易系统、交易中心移动客户端、交易中心</w:t>
      </w:r>
      <w:proofErr w:type="gramStart"/>
      <w:r w:rsidRPr="00727287">
        <w:rPr>
          <w:rStyle w:val="fontstyle01"/>
          <w:rFonts w:ascii="宋体" w:eastAsia="宋体" w:hAnsi="宋体" w:cs="仿宋" w:hint="default"/>
          <w:b/>
          <w:color w:val="auto"/>
          <w:sz w:val="21"/>
          <w:szCs w:val="21"/>
          <w:u w:val="single"/>
        </w:rPr>
        <w:t>微信公众号</w:t>
      </w:r>
      <w:proofErr w:type="gramEnd"/>
      <w:r w:rsidRPr="00727287">
        <w:rPr>
          <w:rStyle w:val="fontstyle01"/>
          <w:rFonts w:ascii="宋体" w:eastAsia="宋体" w:hAnsi="宋体" w:cs="仿宋" w:hint="default"/>
          <w:b/>
          <w:color w:val="auto"/>
          <w:sz w:val="21"/>
          <w:szCs w:val="21"/>
          <w:u w:val="single"/>
        </w:rPr>
        <w:t>。本隐私政策声明如有任何修订，我们会通过交易中心网站或交易系统等渠道公布。经更新的版本一经公布即告生效并取代当前版本。无论我们是否向您发送具体通知，您应不时关注个人信息收集和使用的相关公告、提示信息及协议、规则或其他相关内容的变动。您知悉并确认，如您不同意更新后的内容，应立即停止使用相应服务，并注销相关的用户账号，我们将停止收集您的相关信息。</w:t>
      </w:r>
    </w:p>
    <w:p w14:paraId="52CAD456"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如对本隐私政策声明有任何疑问，请通过下文“联系我们”所载的通讯渠道联系我们。</w:t>
      </w:r>
      <w:r w:rsidRPr="00727287">
        <w:rPr>
          <w:rStyle w:val="fontstyle01"/>
          <w:rFonts w:ascii="宋体" w:eastAsia="宋体" w:hAnsi="宋体" w:cs="Calibri" w:hint="default"/>
          <w:bCs/>
          <w:color w:val="auto"/>
          <w:sz w:val="21"/>
          <w:szCs w:val="21"/>
        </w:rPr>
        <w:t> </w:t>
      </w:r>
    </w:p>
    <w:p w14:paraId="3155F323" w14:textId="5E19DFDB" w:rsidR="00AB518C" w:rsidRPr="00727287" w:rsidRDefault="00CE5624" w:rsidP="00727287">
      <w:pPr>
        <w:spacing w:line="400" w:lineRule="exact"/>
        <w:ind w:firstLineChars="200" w:firstLine="422"/>
        <w:rPr>
          <w:rStyle w:val="fontstyle01"/>
          <w:rFonts w:ascii="宋体" w:eastAsia="宋体" w:hAnsi="宋体" w:cs="仿宋" w:hint="default"/>
          <w:b/>
          <w:bCs/>
          <w:color w:val="auto"/>
          <w:sz w:val="21"/>
          <w:szCs w:val="21"/>
        </w:rPr>
      </w:pPr>
      <w:r w:rsidRPr="00727287">
        <w:rPr>
          <w:rStyle w:val="fontstyle01"/>
          <w:rFonts w:ascii="宋体" w:eastAsia="宋体" w:hAnsi="宋体" w:cs="仿宋" w:hint="default"/>
          <w:b/>
          <w:bCs/>
          <w:color w:val="auto"/>
          <w:sz w:val="21"/>
          <w:szCs w:val="21"/>
        </w:rPr>
        <w:t>-</w:t>
      </w:r>
      <w:r w:rsidR="004E725B" w:rsidRPr="00727287">
        <w:rPr>
          <w:rStyle w:val="fontstyle01"/>
          <w:rFonts w:ascii="宋体" w:eastAsia="宋体" w:hAnsi="宋体" w:cs="仿宋" w:hint="default"/>
          <w:b/>
          <w:bCs/>
          <w:color w:val="auto"/>
          <w:sz w:val="21"/>
          <w:szCs w:val="21"/>
        </w:rPr>
        <w:t>信息收集及使用</w:t>
      </w:r>
    </w:p>
    <w:p w14:paraId="495D6061" w14:textId="3A668FBE"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1</w:t>
      </w:r>
      <w:r w:rsidR="00567414" w:rsidRPr="00727287">
        <w:rPr>
          <w:rStyle w:val="fontstyle01"/>
          <w:rFonts w:ascii="宋体" w:eastAsia="宋体" w:hAnsi="宋体" w:cs="仿宋" w:hint="default"/>
          <w:bCs/>
          <w:color w:val="auto"/>
          <w:sz w:val="21"/>
          <w:szCs w:val="21"/>
        </w:rPr>
        <w:t>.</w:t>
      </w:r>
      <w:r w:rsidRPr="00727287">
        <w:rPr>
          <w:rStyle w:val="fontstyle01"/>
          <w:rFonts w:ascii="宋体" w:eastAsia="宋体" w:hAnsi="宋体" w:cs="仿宋" w:hint="default"/>
          <w:bCs/>
          <w:color w:val="auto"/>
          <w:sz w:val="21"/>
          <w:szCs w:val="21"/>
        </w:rPr>
        <w:t>注册账户：您（包括当您</w:t>
      </w:r>
      <w:proofErr w:type="gramStart"/>
      <w:r w:rsidRPr="00727287">
        <w:rPr>
          <w:rStyle w:val="fontstyle01"/>
          <w:rFonts w:ascii="宋体" w:eastAsia="宋体" w:hAnsi="宋体" w:cs="仿宋" w:hint="default"/>
          <w:bCs/>
          <w:color w:val="auto"/>
          <w:sz w:val="21"/>
          <w:szCs w:val="21"/>
        </w:rPr>
        <w:t>代表您</w:t>
      </w:r>
      <w:proofErr w:type="gramEnd"/>
      <w:r w:rsidRPr="00727287">
        <w:rPr>
          <w:rStyle w:val="fontstyle01"/>
          <w:rFonts w:ascii="宋体" w:eastAsia="宋体" w:hAnsi="宋体" w:cs="仿宋" w:hint="default"/>
          <w:bCs/>
          <w:color w:val="auto"/>
          <w:sz w:val="21"/>
          <w:szCs w:val="21"/>
        </w:rPr>
        <w:t>的公司，以下统称为“您”）通过交易中心网站或交易系统注册账户时，您需要向我们提供公司营业执照、地址、电话、邮箱以及授权代表的姓名、身份证号码。</w:t>
      </w:r>
    </w:p>
    <w:p w14:paraId="1E473AD6" w14:textId="3AE96C2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2</w:t>
      </w:r>
      <w:r w:rsidR="00567414" w:rsidRPr="00727287">
        <w:rPr>
          <w:rStyle w:val="fontstyle01"/>
          <w:rFonts w:ascii="宋体" w:eastAsia="宋体" w:hAnsi="宋体" w:cs="仿宋" w:hint="default"/>
          <w:bCs/>
          <w:color w:val="auto"/>
          <w:sz w:val="21"/>
          <w:szCs w:val="21"/>
        </w:rPr>
        <w:t>.</w:t>
      </w:r>
      <w:r w:rsidRPr="00727287">
        <w:rPr>
          <w:rStyle w:val="fontstyle01"/>
          <w:rFonts w:ascii="宋体" w:eastAsia="宋体" w:hAnsi="宋体" w:cs="仿宋" w:hint="default"/>
          <w:bCs/>
          <w:color w:val="auto"/>
          <w:sz w:val="21"/>
          <w:szCs w:val="21"/>
        </w:rPr>
        <w:t>留言和沟通。您在交易中心网站上向我们留言时，我们会收集您向我们发送的姓名、手机号、电子邮件、企业名称（选填）、留言内容。</w:t>
      </w:r>
    </w:p>
    <w:p w14:paraId="2DA8F62A" w14:textId="797F31B9"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3</w:t>
      </w:r>
      <w:r w:rsidR="00567414" w:rsidRPr="00727287">
        <w:rPr>
          <w:rStyle w:val="fontstyle01"/>
          <w:rFonts w:ascii="宋体" w:eastAsia="宋体" w:hAnsi="宋体" w:cs="仿宋" w:hint="default"/>
          <w:bCs/>
          <w:color w:val="auto"/>
          <w:sz w:val="21"/>
          <w:szCs w:val="21"/>
        </w:rPr>
        <w:t>.</w:t>
      </w:r>
      <w:r w:rsidRPr="00727287">
        <w:rPr>
          <w:rStyle w:val="fontstyle01"/>
          <w:rFonts w:ascii="宋体" w:eastAsia="宋体" w:hAnsi="宋体" w:cs="仿宋" w:hint="default"/>
          <w:bCs/>
          <w:color w:val="auto"/>
          <w:sz w:val="21"/>
          <w:szCs w:val="21"/>
        </w:rPr>
        <w:t>关注交易中心</w:t>
      </w:r>
      <w:proofErr w:type="gramStart"/>
      <w:r w:rsidRPr="00727287">
        <w:rPr>
          <w:rStyle w:val="fontstyle01"/>
          <w:rFonts w:ascii="宋体" w:eastAsia="宋体" w:hAnsi="宋体" w:cs="仿宋" w:hint="default"/>
          <w:bCs/>
          <w:color w:val="auto"/>
          <w:sz w:val="21"/>
          <w:szCs w:val="21"/>
        </w:rPr>
        <w:t>微信公众号</w:t>
      </w:r>
      <w:proofErr w:type="gramEnd"/>
      <w:r w:rsidRPr="00727287">
        <w:rPr>
          <w:rStyle w:val="fontstyle01"/>
          <w:rFonts w:ascii="宋体" w:eastAsia="宋体" w:hAnsi="宋体" w:cs="仿宋" w:hint="default"/>
          <w:bCs/>
          <w:color w:val="auto"/>
          <w:sz w:val="21"/>
          <w:szCs w:val="21"/>
        </w:rPr>
        <w:t>。您关注交易中心</w:t>
      </w:r>
      <w:proofErr w:type="gramStart"/>
      <w:r w:rsidRPr="00727287">
        <w:rPr>
          <w:rStyle w:val="fontstyle01"/>
          <w:rFonts w:ascii="宋体" w:eastAsia="宋体" w:hAnsi="宋体" w:cs="仿宋" w:hint="default"/>
          <w:bCs/>
          <w:color w:val="auto"/>
          <w:sz w:val="21"/>
          <w:szCs w:val="21"/>
        </w:rPr>
        <w:t>微信公众号</w:t>
      </w:r>
      <w:proofErr w:type="gramEnd"/>
      <w:r w:rsidRPr="00727287">
        <w:rPr>
          <w:rStyle w:val="fontstyle01"/>
          <w:rFonts w:ascii="宋体" w:eastAsia="宋体" w:hAnsi="宋体" w:cs="仿宋" w:hint="default"/>
          <w:bCs/>
          <w:color w:val="auto"/>
          <w:sz w:val="21"/>
          <w:szCs w:val="21"/>
        </w:rPr>
        <w:t>时，我们会收集您的</w:t>
      </w:r>
      <w:proofErr w:type="gramStart"/>
      <w:r w:rsidRPr="00727287">
        <w:rPr>
          <w:rStyle w:val="fontstyle01"/>
          <w:rFonts w:ascii="宋体" w:eastAsia="宋体" w:hAnsi="宋体" w:cs="仿宋" w:hint="default"/>
          <w:bCs/>
          <w:color w:val="auto"/>
          <w:sz w:val="21"/>
          <w:szCs w:val="21"/>
        </w:rPr>
        <w:t>微信头像</w:t>
      </w:r>
      <w:proofErr w:type="gramEnd"/>
      <w:r w:rsidRPr="00727287">
        <w:rPr>
          <w:rStyle w:val="fontstyle01"/>
          <w:rFonts w:ascii="宋体" w:eastAsia="宋体" w:hAnsi="宋体" w:cs="仿宋" w:hint="default"/>
          <w:bCs/>
          <w:color w:val="auto"/>
          <w:sz w:val="21"/>
          <w:szCs w:val="21"/>
        </w:rPr>
        <w:t>、微信号和昵称。</w:t>
      </w:r>
    </w:p>
    <w:p w14:paraId="45F87B9B" w14:textId="6598BA96"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4</w:t>
      </w:r>
      <w:r w:rsidR="00567414" w:rsidRPr="00727287">
        <w:rPr>
          <w:rStyle w:val="fontstyle01"/>
          <w:rFonts w:ascii="宋体" w:eastAsia="宋体" w:hAnsi="宋体" w:cs="仿宋" w:hint="default"/>
          <w:bCs/>
          <w:color w:val="auto"/>
          <w:sz w:val="21"/>
          <w:szCs w:val="21"/>
        </w:rPr>
        <w:t>.</w:t>
      </w:r>
      <w:r w:rsidRPr="00727287">
        <w:rPr>
          <w:rStyle w:val="fontstyle01"/>
          <w:rFonts w:ascii="宋体" w:eastAsia="宋体" w:hAnsi="宋体" w:cs="仿宋" w:hint="default"/>
          <w:bCs/>
          <w:color w:val="auto"/>
          <w:sz w:val="21"/>
          <w:szCs w:val="21"/>
        </w:rPr>
        <w:t>履行受监管交易平台的职能。为了履行交易中心作为交易平台的日常职能，我们还可根据适用法律或根据交易中心业务规则收集并处理您营业执照、地址、电话、邮箱以及授权代表的姓名、身份证号码。</w:t>
      </w:r>
    </w:p>
    <w:p w14:paraId="68AAB4AF" w14:textId="57D6D390"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5</w:t>
      </w:r>
      <w:r w:rsidR="00567414" w:rsidRPr="00727287">
        <w:rPr>
          <w:rStyle w:val="fontstyle01"/>
          <w:rFonts w:ascii="宋体" w:eastAsia="宋体" w:hAnsi="宋体" w:cs="仿宋" w:hint="default"/>
          <w:bCs/>
          <w:color w:val="auto"/>
          <w:sz w:val="21"/>
          <w:szCs w:val="21"/>
        </w:rPr>
        <w:t>.</w:t>
      </w:r>
      <w:r w:rsidRPr="00727287">
        <w:rPr>
          <w:rStyle w:val="fontstyle01"/>
          <w:rFonts w:ascii="宋体" w:eastAsia="宋体" w:hAnsi="宋体" w:cs="仿宋" w:hint="default"/>
          <w:bCs/>
          <w:color w:val="auto"/>
          <w:sz w:val="21"/>
          <w:szCs w:val="21"/>
        </w:rPr>
        <w:t>进行研究和统计分析。为了进行数据、财务及商务研究，进行统计分析，从而向您提供更好的服务，我们将使用您的个人信息、设备信息、您浏览的页面和内容、以及其他使用交易中心网站或系统过程中的其他操作记录。</w:t>
      </w:r>
    </w:p>
    <w:p w14:paraId="77E2936F" w14:textId="6FCA750C"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lastRenderedPageBreak/>
        <w:t>6</w:t>
      </w:r>
      <w:r w:rsidR="00567414" w:rsidRPr="00727287">
        <w:rPr>
          <w:rStyle w:val="fontstyle01"/>
          <w:rFonts w:ascii="宋体" w:eastAsia="宋体" w:hAnsi="宋体" w:cs="仿宋" w:hint="default"/>
          <w:bCs/>
          <w:color w:val="auto"/>
          <w:sz w:val="21"/>
          <w:szCs w:val="21"/>
        </w:rPr>
        <w:t>.</w:t>
      </w:r>
      <w:r w:rsidRPr="00727287">
        <w:rPr>
          <w:rStyle w:val="fontstyle01"/>
          <w:rFonts w:ascii="宋体" w:eastAsia="宋体" w:hAnsi="宋体" w:cs="仿宋" w:hint="default"/>
          <w:bCs/>
          <w:color w:val="auto"/>
          <w:sz w:val="21"/>
          <w:szCs w:val="21"/>
        </w:rPr>
        <w:t>履行法定义务。我们也可能会根据适用法律或法规或任何对我们有管辖权限的监管机构及／或其代表的要求而收集并处理您的营业执照、地址、电话、邮箱以及授权代表的姓名、身份证号码。</w:t>
      </w:r>
    </w:p>
    <w:p w14:paraId="593929F0" w14:textId="77777777" w:rsidR="004E725B" w:rsidRPr="00727287" w:rsidRDefault="004E725B" w:rsidP="00727287">
      <w:pPr>
        <w:spacing w:line="400" w:lineRule="exact"/>
        <w:ind w:firstLineChars="200" w:firstLine="422"/>
        <w:rPr>
          <w:rStyle w:val="fontstyle01"/>
          <w:rFonts w:ascii="宋体" w:eastAsia="宋体" w:hAnsi="宋体" w:cs="仿宋" w:hint="default"/>
          <w:b/>
          <w:bCs/>
          <w:color w:val="auto"/>
          <w:sz w:val="21"/>
          <w:szCs w:val="21"/>
        </w:rPr>
      </w:pPr>
      <w:r w:rsidRPr="00727287">
        <w:rPr>
          <w:rStyle w:val="fontstyle01"/>
          <w:rFonts w:ascii="宋体" w:eastAsia="宋体" w:hAnsi="宋体" w:cs="仿宋" w:hint="default"/>
          <w:b/>
          <w:color w:val="auto"/>
          <w:sz w:val="21"/>
          <w:szCs w:val="21"/>
        </w:rPr>
        <w:t>-</w:t>
      </w:r>
      <w:proofErr w:type="gramStart"/>
      <w:r w:rsidRPr="00727287">
        <w:rPr>
          <w:rStyle w:val="fontstyle01"/>
          <w:rFonts w:ascii="宋体" w:eastAsia="宋体" w:hAnsi="宋体" w:cs="仿宋" w:hint="default"/>
          <w:b/>
          <w:color w:val="auto"/>
          <w:sz w:val="21"/>
          <w:szCs w:val="21"/>
        </w:rPr>
        <w:t>存储您</w:t>
      </w:r>
      <w:proofErr w:type="gramEnd"/>
      <w:r w:rsidRPr="00727287">
        <w:rPr>
          <w:rStyle w:val="fontstyle01"/>
          <w:rFonts w:ascii="宋体" w:eastAsia="宋体" w:hAnsi="宋体" w:cs="仿宋" w:hint="default"/>
          <w:b/>
          <w:color w:val="auto"/>
          <w:sz w:val="21"/>
          <w:szCs w:val="21"/>
        </w:rPr>
        <w:t>的信息</w:t>
      </w:r>
    </w:p>
    <w:p w14:paraId="010AB488" w14:textId="77777777" w:rsidR="004E725B" w:rsidRPr="00727287" w:rsidRDefault="004E725B"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我们会选择合格的服务器</w:t>
      </w:r>
      <w:proofErr w:type="gramStart"/>
      <w:r w:rsidRPr="00727287">
        <w:rPr>
          <w:rStyle w:val="fontstyle01"/>
          <w:rFonts w:ascii="宋体" w:eastAsia="宋体" w:hAnsi="宋体" w:cs="仿宋" w:hint="default"/>
          <w:bCs/>
          <w:color w:val="auto"/>
          <w:sz w:val="21"/>
          <w:szCs w:val="21"/>
        </w:rPr>
        <w:t>存储您</w:t>
      </w:r>
      <w:proofErr w:type="gramEnd"/>
      <w:r w:rsidRPr="00727287">
        <w:rPr>
          <w:rStyle w:val="fontstyle01"/>
          <w:rFonts w:ascii="宋体" w:eastAsia="宋体" w:hAnsi="宋体" w:cs="仿宋" w:hint="default"/>
          <w:bCs/>
          <w:color w:val="auto"/>
          <w:sz w:val="21"/>
          <w:szCs w:val="21"/>
        </w:rPr>
        <w:t>的个人信息，服务器位于中国境内，我们会适用法律的相关要求时间来</w:t>
      </w:r>
      <w:proofErr w:type="gramStart"/>
      <w:r w:rsidRPr="00727287">
        <w:rPr>
          <w:rStyle w:val="fontstyle01"/>
          <w:rFonts w:ascii="宋体" w:eastAsia="宋体" w:hAnsi="宋体" w:cs="仿宋" w:hint="default"/>
          <w:bCs/>
          <w:color w:val="auto"/>
          <w:sz w:val="21"/>
          <w:szCs w:val="21"/>
        </w:rPr>
        <w:t>保存您</w:t>
      </w:r>
      <w:proofErr w:type="gramEnd"/>
      <w:r w:rsidRPr="00727287">
        <w:rPr>
          <w:rStyle w:val="fontstyle01"/>
          <w:rFonts w:ascii="宋体" w:eastAsia="宋体" w:hAnsi="宋体" w:cs="仿宋" w:hint="default"/>
          <w:bCs/>
          <w:color w:val="auto"/>
          <w:sz w:val="21"/>
          <w:szCs w:val="21"/>
        </w:rPr>
        <w:t>的信息。保存期限届满后，您的个人信息将被删除或匿名化。</w:t>
      </w:r>
    </w:p>
    <w:p w14:paraId="12BC7ECE" w14:textId="77777777" w:rsidR="004E725B" w:rsidRPr="00727287" w:rsidRDefault="004E725B"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我们会采取一切实际可行方法确保个人信息的安全，以及避免个人信息在未经授权或意外的情况下被访问、删除或作其他用途。</w:t>
      </w:r>
      <w:r w:rsidRPr="00727287">
        <w:rPr>
          <w:rStyle w:val="fontstyle01"/>
          <w:rFonts w:ascii="宋体" w:eastAsia="宋体" w:hAnsi="宋体" w:cs="Calibri" w:hint="default"/>
          <w:bCs/>
          <w:color w:val="auto"/>
          <w:sz w:val="21"/>
          <w:szCs w:val="21"/>
        </w:rPr>
        <w:t> </w:t>
      </w:r>
    </w:p>
    <w:p w14:paraId="64595D8E" w14:textId="77777777" w:rsidR="004E725B" w:rsidRPr="00727287" w:rsidRDefault="004E725B"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但是您仍须注意，由于互联网的开放性质，我们无法保证绝对的安全性。我们会不断实施和更新管理、技术及物理安全措施，以确保您的信息免遭未经授权的访问、遗失、破坏或更改。</w:t>
      </w:r>
    </w:p>
    <w:p w14:paraId="4A3EFED0" w14:textId="2242BDCE" w:rsidR="00AB518C" w:rsidRPr="00727287" w:rsidRDefault="00CE5624" w:rsidP="00727287">
      <w:pPr>
        <w:spacing w:line="400" w:lineRule="exact"/>
        <w:ind w:firstLineChars="200" w:firstLine="422"/>
        <w:rPr>
          <w:rStyle w:val="fontstyle01"/>
          <w:rFonts w:ascii="宋体" w:eastAsia="宋体" w:hAnsi="宋体" w:cs="仿宋" w:hint="default"/>
          <w:b/>
          <w:bCs/>
          <w:color w:val="auto"/>
          <w:sz w:val="21"/>
          <w:szCs w:val="21"/>
        </w:rPr>
      </w:pPr>
      <w:r w:rsidRPr="00727287">
        <w:rPr>
          <w:rStyle w:val="fontstyle01"/>
          <w:rFonts w:ascii="宋体" w:eastAsia="宋体" w:hAnsi="宋体" w:cs="仿宋" w:hint="default"/>
          <w:b/>
          <w:color w:val="auto"/>
          <w:sz w:val="21"/>
          <w:szCs w:val="21"/>
        </w:rPr>
        <w:t>-向认证的第三方共享</w:t>
      </w:r>
      <w:r w:rsidR="004E725B" w:rsidRPr="00727287">
        <w:rPr>
          <w:rStyle w:val="fontstyle01"/>
          <w:rFonts w:ascii="宋体" w:eastAsia="宋体" w:hAnsi="宋体" w:cs="仿宋" w:hint="default"/>
          <w:b/>
          <w:color w:val="auto"/>
          <w:sz w:val="21"/>
          <w:szCs w:val="21"/>
        </w:rPr>
        <w:t>您的</w:t>
      </w:r>
      <w:r w:rsidRPr="00727287">
        <w:rPr>
          <w:rStyle w:val="fontstyle01"/>
          <w:rFonts w:ascii="宋体" w:eastAsia="宋体" w:hAnsi="宋体" w:cs="仿宋" w:hint="default"/>
          <w:b/>
          <w:color w:val="auto"/>
          <w:sz w:val="21"/>
          <w:szCs w:val="21"/>
        </w:rPr>
        <w:t>信息</w:t>
      </w:r>
    </w:p>
    <w:p w14:paraId="6DC24435"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为了从事交易系统交易的需要，为了根据交易规则向您提供交易服务，您的信息可能会提供给下列各方：</w:t>
      </w:r>
    </w:p>
    <w:p w14:paraId="50BF8C81" w14:textId="1093473F" w:rsidR="00AB518C" w:rsidRPr="00727287" w:rsidRDefault="0056741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1.</w:t>
      </w:r>
      <w:r w:rsidR="00CE5624" w:rsidRPr="00727287">
        <w:rPr>
          <w:rStyle w:val="fontstyle01"/>
          <w:rFonts w:ascii="宋体" w:eastAsia="宋体" w:hAnsi="宋体" w:cs="仿宋" w:hint="default"/>
          <w:bCs/>
          <w:color w:val="auto"/>
          <w:sz w:val="21"/>
          <w:szCs w:val="21"/>
        </w:rPr>
        <w:t>在您参与交易时，与您参与交易的产品与服务相关的第三方（如银行、仓库等）共享您的个人信息。</w:t>
      </w:r>
    </w:p>
    <w:p w14:paraId="5F7E1664" w14:textId="37CF9606" w:rsidR="00AB518C" w:rsidRPr="00727287" w:rsidRDefault="0056741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2.</w:t>
      </w:r>
      <w:r w:rsidR="00CE5624" w:rsidRPr="00727287">
        <w:rPr>
          <w:rStyle w:val="fontstyle01"/>
          <w:rFonts w:ascii="宋体" w:eastAsia="宋体" w:hAnsi="宋体" w:cs="仿宋" w:hint="default"/>
          <w:bCs/>
          <w:color w:val="auto"/>
          <w:sz w:val="21"/>
          <w:szCs w:val="21"/>
        </w:rPr>
        <w:t>根据交易规则为您提供行纪、代购、代销等服务的第三方认证机构因开展业务需要，您同意交易中心向其共享您的信息。</w:t>
      </w:r>
    </w:p>
    <w:p w14:paraId="032DD8E4" w14:textId="10F00000"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3.根据法律法规规定，或按政府主管部门的强制性要求，可能向政府机构、监管机构和执法部门提供您的信息。</w:t>
      </w:r>
      <w:r w:rsidRPr="00727287">
        <w:rPr>
          <w:rStyle w:val="fontstyle01"/>
          <w:rFonts w:ascii="宋体" w:eastAsia="宋体" w:hAnsi="宋体" w:cs="Calibri" w:hint="default"/>
          <w:bCs/>
          <w:color w:val="auto"/>
          <w:sz w:val="21"/>
          <w:szCs w:val="21"/>
        </w:rPr>
        <w:t> </w:t>
      </w:r>
    </w:p>
    <w:p w14:paraId="26742819" w14:textId="77777777" w:rsidR="00AB518C" w:rsidRPr="00727287" w:rsidRDefault="00CE5624" w:rsidP="00727287">
      <w:pPr>
        <w:spacing w:line="400" w:lineRule="exact"/>
        <w:ind w:firstLineChars="200" w:firstLine="422"/>
        <w:rPr>
          <w:rStyle w:val="fontstyle01"/>
          <w:rFonts w:ascii="宋体" w:eastAsia="宋体" w:hAnsi="宋体" w:cs="仿宋" w:hint="default"/>
          <w:b/>
          <w:bCs/>
          <w:color w:val="auto"/>
          <w:sz w:val="21"/>
          <w:szCs w:val="21"/>
        </w:rPr>
      </w:pPr>
      <w:r w:rsidRPr="00727287">
        <w:rPr>
          <w:rStyle w:val="fontstyle01"/>
          <w:rFonts w:ascii="宋体" w:eastAsia="宋体" w:hAnsi="宋体" w:cs="仿宋" w:hint="default"/>
          <w:b/>
          <w:color w:val="auto"/>
          <w:sz w:val="21"/>
          <w:szCs w:val="21"/>
        </w:rPr>
        <w:t>您享有的权利</w:t>
      </w:r>
    </w:p>
    <w:p w14:paraId="5132FC5B" w14:textId="77777777" w:rsidR="00AB518C" w:rsidRPr="00727287" w:rsidRDefault="00CE5624" w:rsidP="00727287">
      <w:pPr>
        <w:spacing w:line="400" w:lineRule="exact"/>
        <w:ind w:firstLineChars="200" w:firstLine="422"/>
        <w:rPr>
          <w:rStyle w:val="fontstyle01"/>
          <w:rFonts w:ascii="宋体" w:eastAsia="宋体" w:hAnsi="宋体" w:cs="仿宋" w:hint="default"/>
          <w:b/>
          <w:bCs/>
          <w:color w:val="auto"/>
          <w:sz w:val="21"/>
          <w:szCs w:val="21"/>
        </w:rPr>
      </w:pPr>
      <w:r w:rsidRPr="00727287">
        <w:rPr>
          <w:rStyle w:val="fontstyle01"/>
          <w:rFonts w:ascii="宋体" w:eastAsia="宋体" w:hAnsi="宋体" w:cs="仿宋" w:hint="default"/>
          <w:b/>
          <w:color w:val="auto"/>
          <w:sz w:val="21"/>
          <w:szCs w:val="21"/>
        </w:rPr>
        <w:t>-访问、补充、更正信息</w:t>
      </w:r>
    </w:p>
    <w:p w14:paraId="2C080E85"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您可以通过交易系统、网站查明您的信息、补充和更正信息。我们将采取技术手续尽力协助您行使前述权利，但因技术手段的局限性，我们不能保证您能及时采取行使前述权利。如有必要您可以通过书面及邮递形式等渠道（见以下“联系我们”）行使上述权利，但法律法规和本隐私政策声明另有规定的除外。您有责任及时</w:t>
      </w:r>
      <w:proofErr w:type="gramStart"/>
      <w:r w:rsidRPr="00727287">
        <w:rPr>
          <w:rStyle w:val="fontstyle01"/>
          <w:rFonts w:ascii="宋体" w:eastAsia="宋体" w:hAnsi="宋体" w:cs="仿宋" w:hint="default"/>
          <w:bCs/>
          <w:color w:val="auto"/>
          <w:sz w:val="21"/>
          <w:szCs w:val="21"/>
        </w:rPr>
        <w:t>更新您</w:t>
      </w:r>
      <w:proofErr w:type="gramEnd"/>
      <w:r w:rsidRPr="00727287">
        <w:rPr>
          <w:rStyle w:val="fontstyle01"/>
          <w:rFonts w:ascii="宋体" w:eastAsia="宋体" w:hAnsi="宋体" w:cs="仿宋" w:hint="default"/>
          <w:bCs/>
          <w:color w:val="auto"/>
          <w:sz w:val="21"/>
          <w:szCs w:val="21"/>
        </w:rPr>
        <w:t>的相关信息。在访问、更新、更正前述信息时，我们可能会要求您进行身份验证，以保障账户安全。</w:t>
      </w:r>
    </w:p>
    <w:p w14:paraId="4C21C787" w14:textId="77777777" w:rsidR="00AB518C" w:rsidRPr="00727287" w:rsidRDefault="00CE5624" w:rsidP="00727287">
      <w:pPr>
        <w:spacing w:line="400" w:lineRule="exact"/>
        <w:ind w:firstLineChars="200" w:firstLine="422"/>
        <w:rPr>
          <w:rStyle w:val="fontstyle01"/>
          <w:rFonts w:ascii="宋体" w:eastAsia="宋体" w:hAnsi="宋体" w:cs="仿宋" w:hint="default"/>
          <w:b/>
          <w:bCs/>
          <w:color w:val="auto"/>
          <w:sz w:val="21"/>
          <w:szCs w:val="21"/>
        </w:rPr>
      </w:pPr>
      <w:r w:rsidRPr="00727287">
        <w:rPr>
          <w:rStyle w:val="fontstyle01"/>
          <w:rFonts w:ascii="宋体" w:eastAsia="宋体" w:hAnsi="宋体" w:cs="仿宋" w:hint="default"/>
          <w:b/>
          <w:color w:val="auto"/>
          <w:sz w:val="21"/>
          <w:szCs w:val="21"/>
        </w:rPr>
        <w:t>-注销账户及删除个人信息</w:t>
      </w:r>
    </w:p>
    <w:p w14:paraId="46F05D42"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如果您注销了自有账户或与我们的关系被取消或终止，您可以通过交易中心网站或系统，或以书面及邮递形式等渠道（见以下“联系我们”）向我们提出删除个人信息的请求。我们会随即在合理情况下尽快删除或终止处理您的个人信息，但也可按合理需要而保留有关信息，合理的需要包括：信息归档；解决实际或潜在的争议；遵守适用法律法规规定，或按政府主管部门的强制性要求；履行与您的任何协议以及执行或履行我们的法定职能、义务及责任等。</w:t>
      </w:r>
    </w:p>
    <w:p w14:paraId="0E36974E" w14:textId="77777777" w:rsidR="00AB518C" w:rsidRPr="00727287" w:rsidRDefault="00CE5624" w:rsidP="00727287">
      <w:pPr>
        <w:pStyle w:val="a3"/>
        <w:widowControl/>
        <w:adjustRightInd w:val="0"/>
        <w:snapToGrid w:val="0"/>
        <w:spacing w:beforeAutospacing="0" w:afterAutospacing="0" w:line="400" w:lineRule="exact"/>
        <w:ind w:firstLineChars="200" w:firstLine="564"/>
        <w:jc w:val="both"/>
        <w:textAlignment w:val="baseline"/>
        <w:rPr>
          <w:rFonts w:ascii="宋体" w:eastAsia="宋体" w:hAnsi="宋体" w:cs="宋体"/>
          <w:color w:val="333333"/>
          <w:sz w:val="21"/>
          <w:szCs w:val="21"/>
        </w:rPr>
      </w:pPr>
      <w:r w:rsidRPr="00727287">
        <w:rPr>
          <w:rFonts w:ascii="宋体" w:eastAsia="宋体" w:hAnsi="宋体" w:cs="Calibri"/>
          <w:color w:val="000000"/>
          <w:spacing w:val="36"/>
          <w:sz w:val="21"/>
          <w:szCs w:val="21"/>
        </w:rPr>
        <w:lastRenderedPageBreak/>
        <w:t> </w:t>
      </w:r>
    </w:p>
    <w:p w14:paraId="5F573525" w14:textId="77777777" w:rsidR="00AB518C" w:rsidRPr="00727287" w:rsidRDefault="00CE5624" w:rsidP="00727287">
      <w:pPr>
        <w:spacing w:line="400" w:lineRule="exact"/>
        <w:ind w:firstLineChars="200" w:firstLine="422"/>
        <w:rPr>
          <w:rStyle w:val="fontstyle01"/>
          <w:rFonts w:ascii="宋体" w:eastAsia="宋体" w:hAnsi="宋体" w:cs="仿宋" w:hint="default"/>
          <w:b/>
          <w:bCs/>
          <w:color w:val="auto"/>
          <w:sz w:val="21"/>
          <w:szCs w:val="21"/>
        </w:rPr>
      </w:pPr>
      <w:r w:rsidRPr="00727287">
        <w:rPr>
          <w:rStyle w:val="fontstyle01"/>
          <w:rFonts w:ascii="宋体" w:eastAsia="宋体" w:hAnsi="宋体" w:cs="仿宋" w:hint="default"/>
          <w:b/>
          <w:color w:val="auto"/>
          <w:sz w:val="21"/>
          <w:szCs w:val="21"/>
        </w:rPr>
        <w:t>例外情形</w:t>
      </w:r>
      <w:r w:rsidRPr="00727287">
        <w:rPr>
          <w:rStyle w:val="fontstyle01"/>
          <w:rFonts w:ascii="宋体" w:eastAsia="宋体" w:hAnsi="宋体" w:cs="Calibri" w:hint="default"/>
          <w:b/>
          <w:bCs/>
          <w:color w:val="auto"/>
          <w:sz w:val="21"/>
          <w:szCs w:val="21"/>
        </w:rPr>
        <w:t> </w:t>
      </w:r>
    </w:p>
    <w:p w14:paraId="2F9EB3EB"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按照法律法规要求，如涉及以下情形我们将可能无法</w:t>
      </w:r>
      <w:proofErr w:type="gramStart"/>
      <w:r w:rsidRPr="00727287">
        <w:rPr>
          <w:rStyle w:val="fontstyle01"/>
          <w:rFonts w:ascii="宋体" w:eastAsia="宋体" w:hAnsi="宋体" w:cs="仿宋" w:hint="default"/>
          <w:bCs/>
          <w:color w:val="auto"/>
          <w:sz w:val="21"/>
          <w:szCs w:val="21"/>
        </w:rPr>
        <w:t>响应您</w:t>
      </w:r>
      <w:proofErr w:type="gramEnd"/>
      <w:r w:rsidRPr="00727287">
        <w:rPr>
          <w:rStyle w:val="fontstyle01"/>
          <w:rFonts w:ascii="宋体" w:eastAsia="宋体" w:hAnsi="宋体" w:cs="仿宋" w:hint="default"/>
          <w:bCs/>
          <w:color w:val="auto"/>
          <w:sz w:val="21"/>
          <w:szCs w:val="21"/>
        </w:rPr>
        <w:t>提出的访问、更正、删除、注销等请求：</w:t>
      </w:r>
    </w:p>
    <w:p w14:paraId="7669124A"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1.与国家安全、国防安全相关的；</w:t>
      </w:r>
    </w:p>
    <w:p w14:paraId="37EF8B82"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2.与公共安全、公共卫生、重大公共利益相关的；</w:t>
      </w:r>
    </w:p>
    <w:p w14:paraId="7BC7BFFB"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3.与犯罪侦查、起诉、审判和判决执行等相关的；</w:t>
      </w:r>
    </w:p>
    <w:p w14:paraId="391D0482"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4.有充分证据表明</w:t>
      </w:r>
      <w:proofErr w:type="gramStart"/>
      <w:r w:rsidRPr="00727287">
        <w:rPr>
          <w:rStyle w:val="fontstyle01"/>
          <w:rFonts w:ascii="宋体" w:eastAsia="宋体" w:hAnsi="宋体" w:cs="仿宋" w:hint="default"/>
          <w:bCs/>
          <w:color w:val="auto"/>
          <w:sz w:val="21"/>
          <w:szCs w:val="21"/>
        </w:rPr>
        <w:t>您存在</w:t>
      </w:r>
      <w:proofErr w:type="gramEnd"/>
      <w:r w:rsidRPr="00727287">
        <w:rPr>
          <w:rStyle w:val="fontstyle01"/>
          <w:rFonts w:ascii="宋体" w:eastAsia="宋体" w:hAnsi="宋体" w:cs="仿宋" w:hint="default"/>
          <w:bCs/>
          <w:color w:val="auto"/>
          <w:sz w:val="21"/>
          <w:szCs w:val="21"/>
        </w:rPr>
        <w:t>主观恶意或滥用权利的；</w:t>
      </w:r>
    </w:p>
    <w:p w14:paraId="2942C0AD"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5.</w:t>
      </w:r>
      <w:proofErr w:type="gramStart"/>
      <w:r w:rsidRPr="00727287">
        <w:rPr>
          <w:rStyle w:val="fontstyle01"/>
          <w:rFonts w:ascii="宋体" w:eastAsia="宋体" w:hAnsi="宋体" w:cs="仿宋" w:hint="default"/>
          <w:bCs/>
          <w:color w:val="auto"/>
          <w:sz w:val="21"/>
          <w:szCs w:val="21"/>
        </w:rPr>
        <w:t>响应您</w:t>
      </w:r>
      <w:proofErr w:type="gramEnd"/>
      <w:r w:rsidRPr="00727287">
        <w:rPr>
          <w:rStyle w:val="fontstyle01"/>
          <w:rFonts w:ascii="宋体" w:eastAsia="宋体" w:hAnsi="宋体" w:cs="仿宋" w:hint="default"/>
          <w:bCs/>
          <w:color w:val="auto"/>
          <w:sz w:val="21"/>
          <w:szCs w:val="21"/>
        </w:rPr>
        <w:t>的请求将导致您或其他个人、组织的合法权益受到严重损害的；</w:t>
      </w:r>
    </w:p>
    <w:p w14:paraId="00E67156"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6.涉及交易中心商业秘密的；</w:t>
      </w:r>
    </w:p>
    <w:p w14:paraId="2396A478" w14:textId="77777777"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7.法律法规规定的其他情形。</w:t>
      </w:r>
    </w:p>
    <w:p w14:paraId="65305A39" w14:textId="77777777" w:rsidR="00AB518C" w:rsidRPr="00727287" w:rsidRDefault="00CE5624" w:rsidP="00727287">
      <w:pPr>
        <w:pStyle w:val="a3"/>
        <w:widowControl/>
        <w:adjustRightInd w:val="0"/>
        <w:snapToGrid w:val="0"/>
        <w:spacing w:beforeAutospacing="0" w:afterAutospacing="0" w:line="400" w:lineRule="exact"/>
        <w:ind w:firstLineChars="200" w:firstLine="564"/>
        <w:jc w:val="both"/>
        <w:textAlignment w:val="baseline"/>
        <w:rPr>
          <w:rFonts w:ascii="宋体" w:eastAsia="宋体" w:hAnsi="宋体" w:cs="宋体"/>
          <w:color w:val="333333"/>
          <w:sz w:val="21"/>
          <w:szCs w:val="21"/>
        </w:rPr>
      </w:pPr>
      <w:r w:rsidRPr="00727287">
        <w:rPr>
          <w:rFonts w:ascii="宋体" w:eastAsia="宋体" w:hAnsi="宋体" w:cs="Calibri"/>
          <w:color w:val="000000"/>
          <w:spacing w:val="36"/>
          <w:sz w:val="21"/>
          <w:szCs w:val="21"/>
        </w:rPr>
        <w:t> </w:t>
      </w:r>
    </w:p>
    <w:p w14:paraId="0B021EC1" w14:textId="77777777" w:rsidR="00AB518C" w:rsidRPr="00727287" w:rsidRDefault="00CE5624" w:rsidP="00727287">
      <w:pPr>
        <w:spacing w:line="400" w:lineRule="exact"/>
        <w:ind w:firstLineChars="200" w:firstLine="422"/>
        <w:rPr>
          <w:rStyle w:val="fontstyle01"/>
          <w:rFonts w:ascii="宋体" w:eastAsia="宋体" w:hAnsi="宋体" w:cs="仿宋" w:hint="default"/>
          <w:b/>
          <w:bCs/>
          <w:color w:val="auto"/>
          <w:sz w:val="21"/>
          <w:szCs w:val="21"/>
        </w:rPr>
      </w:pPr>
      <w:r w:rsidRPr="00727287">
        <w:rPr>
          <w:rStyle w:val="fontstyle01"/>
          <w:rFonts w:ascii="宋体" w:eastAsia="宋体" w:hAnsi="宋体" w:cs="仿宋" w:hint="default"/>
          <w:b/>
          <w:color w:val="auto"/>
          <w:sz w:val="21"/>
          <w:szCs w:val="21"/>
        </w:rPr>
        <w:t>联系我们</w:t>
      </w:r>
    </w:p>
    <w:p w14:paraId="6B628C68" w14:textId="5B767396"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邮寄地址：</w:t>
      </w:r>
      <w:r w:rsidR="00503743" w:rsidRPr="00727287">
        <w:rPr>
          <w:rStyle w:val="fontstyle01"/>
          <w:rFonts w:ascii="宋体" w:eastAsia="宋体" w:hAnsi="宋体" w:cs="仿宋" w:hint="default"/>
          <w:bCs/>
          <w:color w:val="auto"/>
          <w:sz w:val="21"/>
          <w:szCs w:val="21"/>
        </w:rPr>
        <w:t xml:space="preserve">天津市滨海新区经济技术开发区泰达MSD-B2座11楼  </w:t>
      </w:r>
    </w:p>
    <w:p w14:paraId="34808F8F" w14:textId="12FDF2B2" w:rsidR="00AB518C" w:rsidRPr="00727287" w:rsidRDefault="00CE5624" w:rsidP="00727287">
      <w:pPr>
        <w:spacing w:line="400" w:lineRule="exact"/>
        <w:ind w:firstLineChars="200" w:firstLine="420"/>
        <w:rPr>
          <w:rStyle w:val="fontstyle01"/>
          <w:rFonts w:ascii="宋体" w:eastAsia="宋体" w:hAnsi="宋体" w:cs="仿宋" w:hint="default"/>
          <w:bCs/>
          <w:color w:val="auto"/>
          <w:sz w:val="21"/>
          <w:szCs w:val="21"/>
        </w:rPr>
      </w:pPr>
      <w:r w:rsidRPr="00727287">
        <w:rPr>
          <w:rStyle w:val="fontstyle01"/>
          <w:rFonts w:ascii="宋体" w:eastAsia="宋体" w:hAnsi="宋体" w:cs="仿宋" w:hint="default"/>
          <w:bCs/>
          <w:color w:val="auto"/>
          <w:sz w:val="21"/>
          <w:szCs w:val="21"/>
        </w:rPr>
        <w:t>天津国际油气交易中心有限公司客户服务部</w:t>
      </w:r>
    </w:p>
    <w:p w14:paraId="431031DF" w14:textId="27FFED24" w:rsidR="00AB518C" w:rsidRPr="00727287" w:rsidRDefault="00CE5624" w:rsidP="00727287">
      <w:pPr>
        <w:spacing w:line="400" w:lineRule="exact"/>
        <w:ind w:firstLineChars="200" w:firstLine="420"/>
        <w:rPr>
          <w:rFonts w:ascii="宋体" w:eastAsia="宋体" w:hAnsi="宋体" w:cs="宋体"/>
          <w:sz w:val="28"/>
          <w:szCs w:val="28"/>
        </w:rPr>
      </w:pPr>
      <w:r w:rsidRPr="00727287">
        <w:rPr>
          <w:rStyle w:val="fontstyle01"/>
          <w:rFonts w:ascii="宋体" w:eastAsia="宋体" w:hAnsi="宋体" w:cs="仿宋" w:hint="default"/>
          <w:bCs/>
          <w:color w:val="auto"/>
          <w:sz w:val="21"/>
          <w:szCs w:val="21"/>
        </w:rPr>
        <w:t>电邮：</w:t>
      </w:r>
      <w:r w:rsidR="00BA207B" w:rsidRPr="00727287">
        <w:rPr>
          <w:rStyle w:val="fontstyle01"/>
          <w:rFonts w:ascii="宋体" w:eastAsia="宋体" w:hAnsi="宋体" w:cs="仿宋" w:hint="default"/>
          <w:bCs/>
          <w:color w:val="auto"/>
          <w:sz w:val="21"/>
          <w:szCs w:val="21"/>
        </w:rPr>
        <w:t>TJPX@</w:t>
      </w:r>
      <w:r w:rsidR="004E725B" w:rsidRPr="00727287">
        <w:rPr>
          <w:rStyle w:val="fontstyle01"/>
          <w:rFonts w:ascii="宋体" w:eastAsia="宋体" w:hAnsi="宋体" w:cs="仿宋" w:hint="default"/>
          <w:bCs/>
          <w:color w:val="auto"/>
          <w:sz w:val="21"/>
          <w:szCs w:val="21"/>
        </w:rPr>
        <w:t>tjpgx.cn</w:t>
      </w:r>
      <w:r w:rsidRPr="00727287">
        <w:rPr>
          <w:rStyle w:val="fontstyle01"/>
          <w:rFonts w:ascii="宋体" w:eastAsia="宋体" w:hAnsi="宋体" w:cs="仿宋" w:hint="default"/>
          <w:bCs/>
          <w:color w:val="auto"/>
          <w:sz w:val="21"/>
          <w:szCs w:val="21"/>
        </w:rPr>
        <w:br/>
      </w:r>
      <w:r w:rsidRPr="00727287">
        <w:rPr>
          <w:rFonts w:ascii="宋体" w:eastAsia="宋体" w:hAnsi="宋体" w:cs="宋体" w:hint="eastAsia"/>
          <w:color w:val="003353"/>
          <w:sz w:val="28"/>
          <w:szCs w:val="28"/>
        </w:rPr>
        <w:t xml:space="preserve"> </w:t>
      </w:r>
    </w:p>
    <w:sectPr w:rsidR="00AB518C" w:rsidRPr="007272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A298E" w14:textId="77777777" w:rsidR="0015730D" w:rsidRDefault="0015730D" w:rsidP="00CD72D1">
      <w:r>
        <w:separator/>
      </w:r>
    </w:p>
  </w:endnote>
  <w:endnote w:type="continuationSeparator" w:id="0">
    <w:p w14:paraId="55637DBB" w14:textId="77777777" w:rsidR="0015730D" w:rsidRDefault="0015730D" w:rsidP="00CD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783259"/>
      <w:docPartObj>
        <w:docPartGallery w:val="Page Numbers (Bottom of Page)"/>
        <w:docPartUnique/>
      </w:docPartObj>
    </w:sdtPr>
    <w:sdtEndPr/>
    <w:sdtContent>
      <w:sdt>
        <w:sdtPr>
          <w:id w:val="1728636285"/>
          <w:docPartObj>
            <w:docPartGallery w:val="Page Numbers (Top of Page)"/>
            <w:docPartUnique/>
          </w:docPartObj>
        </w:sdtPr>
        <w:sdtEndPr/>
        <w:sdtContent>
          <w:p w14:paraId="1C46CA32" w14:textId="2FC3A697" w:rsidR="000A5A4F" w:rsidRDefault="000A5A4F">
            <w:pPr>
              <w:pStyle w:val="a9"/>
              <w:jc w:val="center"/>
            </w:pPr>
            <w:r w:rsidRPr="000A5A4F">
              <w:rPr>
                <w:rFonts w:ascii="宋体" w:eastAsia="宋体" w:hAnsi="宋体"/>
                <w:sz w:val="21"/>
                <w:szCs w:val="21"/>
                <w:lang w:val="zh-CN"/>
              </w:rPr>
              <w:t xml:space="preserve"> </w:t>
            </w:r>
            <w:r w:rsidRPr="000A5A4F">
              <w:rPr>
                <w:rFonts w:ascii="宋体" w:eastAsia="宋体" w:hAnsi="宋体"/>
                <w:b/>
                <w:bCs/>
                <w:sz w:val="21"/>
                <w:szCs w:val="21"/>
              </w:rPr>
              <w:fldChar w:fldCharType="begin"/>
            </w:r>
            <w:r w:rsidRPr="000A5A4F">
              <w:rPr>
                <w:rFonts w:ascii="宋体" w:eastAsia="宋体" w:hAnsi="宋体"/>
                <w:b/>
                <w:bCs/>
                <w:sz w:val="21"/>
                <w:szCs w:val="21"/>
              </w:rPr>
              <w:instrText>PAGE</w:instrText>
            </w:r>
            <w:r w:rsidRPr="000A5A4F">
              <w:rPr>
                <w:rFonts w:ascii="宋体" w:eastAsia="宋体" w:hAnsi="宋体"/>
                <w:b/>
                <w:bCs/>
                <w:sz w:val="21"/>
                <w:szCs w:val="21"/>
              </w:rPr>
              <w:fldChar w:fldCharType="separate"/>
            </w:r>
            <w:r w:rsidR="00727287">
              <w:rPr>
                <w:rFonts w:ascii="宋体" w:eastAsia="宋体" w:hAnsi="宋体"/>
                <w:b/>
                <w:bCs/>
                <w:noProof/>
                <w:sz w:val="21"/>
                <w:szCs w:val="21"/>
              </w:rPr>
              <w:t>1</w:t>
            </w:r>
            <w:r w:rsidRPr="000A5A4F">
              <w:rPr>
                <w:rFonts w:ascii="宋体" w:eastAsia="宋体" w:hAnsi="宋体"/>
                <w:b/>
                <w:bCs/>
                <w:sz w:val="21"/>
                <w:szCs w:val="21"/>
              </w:rPr>
              <w:fldChar w:fldCharType="end"/>
            </w:r>
            <w:r w:rsidRPr="000A5A4F">
              <w:rPr>
                <w:rFonts w:ascii="宋体" w:eastAsia="宋体" w:hAnsi="宋体"/>
                <w:sz w:val="21"/>
                <w:szCs w:val="21"/>
                <w:lang w:val="zh-CN"/>
              </w:rPr>
              <w:t xml:space="preserve"> / </w:t>
            </w:r>
            <w:r w:rsidRPr="000A5A4F">
              <w:rPr>
                <w:rFonts w:ascii="宋体" w:eastAsia="宋体" w:hAnsi="宋体"/>
                <w:b/>
                <w:bCs/>
                <w:sz w:val="21"/>
                <w:szCs w:val="21"/>
              </w:rPr>
              <w:fldChar w:fldCharType="begin"/>
            </w:r>
            <w:r w:rsidRPr="000A5A4F">
              <w:rPr>
                <w:rFonts w:ascii="宋体" w:eastAsia="宋体" w:hAnsi="宋体"/>
                <w:b/>
                <w:bCs/>
                <w:sz w:val="21"/>
                <w:szCs w:val="21"/>
              </w:rPr>
              <w:instrText>NUMPAGES</w:instrText>
            </w:r>
            <w:r w:rsidRPr="000A5A4F">
              <w:rPr>
                <w:rFonts w:ascii="宋体" w:eastAsia="宋体" w:hAnsi="宋体"/>
                <w:b/>
                <w:bCs/>
                <w:sz w:val="21"/>
                <w:szCs w:val="21"/>
              </w:rPr>
              <w:fldChar w:fldCharType="separate"/>
            </w:r>
            <w:r w:rsidR="00727287">
              <w:rPr>
                <w:rFonts w:ascii="宋体" w:eastAsia="宋体" w:hAnsi="宋体"/>
                <w:b/>
                <w:bCs/>
                <w:noProof/>
                <w:sz w:val="21"/>
                <w:szCs w:val="21"/>
              </w:rPr>
              <w:t>3</w:t>
            </w:r>
            <w:r w:rsidRPr="000A5A4F">
              <w:rPr>
                <w:rFonts w:ascii="宋体" w:eastAsia="宋体" w:hAnsi="宋体"/>
                <w:b/>
                <w:bCs/>
                <w:sz w:val="21"/>
                <w:szCs w:val="21"/>
              </w:rPr>
              <w:fldChar w:fldCharType="end"/>
            </w:r>
          </w:p>
        </w:sdtContent>
      </w:sdt>
    </w:sdtContent>
  </w:sdt>
  <w:p w14:paraId="0C59B98D" w14:textId="77777777" w:rsidR="000A5A4F" w:rsidRDefault="000A5A4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1F4B2" w14:textId="77777777" w:rsidR="0015730D" w:rsidRDefault="0015730D" w:rsidP="00CD72D1">
      <w:r>
        <w:separator/>
      </w:r>
    </w:p>
  </w:footnote>
  <w:footnote w:type="continuationSeparator" w:id="0">
    <w:p w14:paraId="6430AEE3" w14:textId="77777777" w:rsidR="0015730D" w:rsidRDefault="0015730D" w:rsidP="00CD72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F09EB"/>
    <w:multiLevelType w:val="singleLevel"/>
    <w:tmpl w:val="56FF09E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iYWRiNDczMDFkMGFmMWY5OTQxY2I5M2Y0M2E4MTkifQ=="/>
  </w:docVars>
  <w:rsids>
    <w:rsidRoot w:val="0FE7BE0C"/>
    <w:rsid w:val="EFFF6999"/>
    <w:rsid w:val="F777402B"/>
    <w:rsid w:val="000A5A4F"/>
    <w:rsid w:val="0015730D"/>
    <w:rsid w:val="00216FEF"/>
    <w:rsid w:val="002172BA"/>
    <w:rsid w:val="002D3D58"/>
    <w:rsid w:val="00306248"/>
    <w:rsid w:val="00364165"/>
    <w:rsid w:val="00383616"/>
    <w:rsid w:val="00497AEF"/>
    <w:rsid w:val="004C021D"/>
    <w:rsid w:val="004E725B"/>
    <w:rsid w:val="00503743"/>
    <w:rsid w:val="00531D07"/>
    <w:rsid w:val="00567414"/>
    <w:rsid w:val="00571AC0"/>
    <w:rsid w:val="00597953"/>
    <w:rsid w:val="00634DF2"/>
    <w:rsid w:val="00727287"/>
    <w:rsid w:val="007B64D2"/>
    <w:rsid w:val="008A2265"/>
    <w:rsid w:val="00A06C26"/>
    <w:rsid w:val="00AB518C"/>
    <w:rsid w:val="00B425C3"/>
    <w:rsid w:val="00BA207B"/>
    <w:rsid w:val="00BE0A7A"/>
    <w:rsid w:val="00CD72D1"/>
    <w:rsid w:val="00CE5624"/>
    <w:rsid w:val="00CF44CA"/>
    <w:rsid w:val="00E71DF7"/>
    <w:rsid w:val="00E81798"/>
    <w:rsid w:val="0FE7BE0C"/>
    <w:rsid w:val="3FF6C738"/>
    <w:rsid w:val="67EF4B8C"/>
    <w:rsid w:val="6DDFD853"/>
    <w:rsid w:val="76394CA6"/>
    <w:rsid w:val="7E7B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3CE0F"/>
  <w15:docId w15:val="{A92A835D-39F9-4F7C-8476-ACA1B7DE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Balloon Text"/>
    <w:basedOn w:val="a"/>
    <w:link w:val="a6"/>
    <w:rsid w:val="00CD72D1"/>
    <w:rPr>
      <w:sz w:val="18"/>
      <w:szCs w:val="18"/>
    </w:rPr>
  </w:style>
  <w:style w:type="character" w:customStyle="1" w:styleId="a6">
    <w:name w:val="批注框文本 字符"/>
    <w:basedOn w:val="a0"/>
    <w:link w:val="a5"/>
    <w:rsid w:val="00CD72D1"/>
    <w:rPr>
      <w:rFonts w:asciiTheme="minorHAnsi" w:eastAsiaTheme="minorEastAsia" w:hAnsiTheme="minorHAnsi" w:cstheme="minorBidi"/>
      <w:kern w:val="2"/>
      <w:sz w:val="18"/>
      <w:szCs w:val="18"/>
    </w:rPr>
  </w:style>
  <w:style w:type="paragraph" w:styleId="a7">
    <w:name w:val="header"/>
    <w:basedOn w:val="a"/>
    <w:link w:val="a8"/>
    <w:rsid w:val="00CD72D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D72D1"/>
    <w:rPr>
      <w:rFonts w:asciiTheme="minorHAnsi" w:eastAsiaTheme="minorEastAsia" w:hAnsiTheme="minorHAnsi" w:cstheme="minorBidi"/>
      <w:kern w:val="2"/>
      <w:sz w:val="18"/>
      <w:szCs w:val="18"/>
    </w:rPr>
  </w:style>
  <w:style w:type="paragraph" w:styleId="a9">
    <w:name w:val="footer"/>
    <w:basedOn w:val="a"/>
    <w:link w:val="aa"/>
    <w:uiPriority w:val="99"/>
    <w:rsid w:val="00CD72D1"/>
    <w:pPr>
      <w:tabs>
        <w:tab w:val="center" w:pos="4153"/>
        <w:tab w:val="right" w:pos="8306"/>
      </w:tabs>
      <w:snapToGrid w:val="0"/>
      <w:jc w:val="left"/>
    </w:pPr>
    <w:rPr>
      <w:sz w:val="18"/>
      <w:szCs w:val="18"/>
    </w:rPr>
  </w:style>
  <w:style w:type="character" w:customStyle="1" w:styleId="aa">
    <w:name w:val="页脚 字符"/>
    <w:basedOn w:val="a0"/>
    <w:link w:val="a9"/>
    <w:uiPriority w:val="99"/>
    <w:rsid w:val="00CD72D1"/>
    <w:rPr>
      <w:rFonts w:asciiTheme="minorHAnsi" w:eastAsiaTheme="minorEastAsia" w:hAnsiTheme="minorHAnsi" w:cstheme="minorBidi"/>
      <w:kern w:val="2"/>
      <w:sz w:val="18"/>
      <w:szCs w:val="18"/>
    </w:rPr>
  </w:style>
  <w:style w:type="character" w:styleId="ab">
    <w:name w:val="annotation reference"/>
    <w:basedOn w:val="a0"/>
    <w:rsid w:val="00CD72D1"/>
    <w:rPr>
      <w:sz w:val="21"/>
      <w:szCs w:val="21"/>
    </w:rPr>
  </w:style>
  <w:style w:type="paragraph" w:styleId="ac">
    <w:name w:val="annotation text"/>
    <w:basedOn w:val="a"/>
    <w:link w:val="ad"/>
    <w:rsid w:val="00CD72D1"/>
    <w:pPr>
      <w:jc w:val="left"/>
    </w:pPr>
  </w:style>
  <w:style w:type="character" w:customStyle="1" w:styleId="ad">
    <w:name w:val="批注文字 字符"/>
    <w:basedOn w:val="a0"/>
    <w:link w:val="ac"/>
    <w:rsid w:val="00CD72D1"/>
    <w:rPr>
      <w:rFonts w:asciiTheme="minorHAnsi" w:eastAsiaTheme="minorEastAsia" w:hAnsiTheme="minorHAnsi" w:cstheme="minorBidi"/>
      <w:kern w:val="2"/>
      <w:sz w:val="21"/>
      <w:szCs w:val="24"/>
    </w:rPr>
  </w:style>
  <w:style w:type="paragraph" w:styleId="ae">
    <w:name w:val="annotation subject"/>
    <w:basedOn w:val="ac"/>
    <w:next w:val="ac"/>
    <w:link w:val="af"/>
    <w:rsid w:val="00CD72D1"/>
    <w:rPr>
      <w:b/>
      <w:bCs/>
    </w:rPr>
  </w:style>
  <w:style w:type="character" w:customStyle="1" w:styleId="af">
    <w:name w:val="批注主题 字符"/>
    <w:basedOn w:val="ad"/>
    <w:link w:val="ae"/>
    <w:rsid w:val="00CD72D1"/>
    <w:rPr>
      <w:rFonts w:asciiTheme="minorHAnsi" w:eastAsiaTheme="minorEastAsia" w:hAnsiTheme="minorHAnsi" w:cstheme="minorBidi"/>
      <w:b/>
      <w:bCs/>
      <w:kern w:val="2"/>
      <w:sz w:val="21"/>
      <w:szCs w:val="24"/>
    </w:rPr>
  </w:style>
  <w:style w:type="character" w:customStyle="1" w:styleId="20">
    <w:name w:val="标题 2 字符"/>
    <w:basedOn w:val="a0"/>
    <w:link w:val="2"/>
    <w:uiPriority w:val="9"/>
    <w:rsid w:val="000A5A4F"/>
    <w:rPr>
      <w:rFonts w:ascii="Arial" w:eastAsia="黑体" w:hAnsi="Arial" w:cstheme="minorBidi"/>
      <w:b/>
      <w:kern w:val="2"/>
      <w:sz w:val="32"/>
      <w:szCs w:val="24"/>
    </w:rPr>
  </w:style>
  <w:style w:type="character" w:customStyle="1" w:styleId="fontstyle01">
    <w:name w:val="fontstyle01"/>
    <w:basedOn w:val="a0"/>
    <w:qFormat/>
    <w:rsid w:val="00567414"/>
    <w:rPr>
      <w:rFonts w:ascii="仿宋" w:eastAsia="仿宋" w:hAnsi="仿宋" w:hint="eastAsia"/>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康sf</dc:creator>
  <cp:lastModifiedBy>ENN-杨向成</cp:lastModifiedBy>
  <cp:revision>4</cp:revision>
  <dcterms:created xsi:type="dcterms:W3CDTF">2023-12-14T07:34:00Z</dcterms:created>
  <dcterms:modified xsi:type="dcterms:W3CDTF">2023-12-19T06:57:00Z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A7C4BEC08E38485BAD473389DC3D6645_13</vt:lpwstr>
  </property>
</Properties>
</file>